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A5D45" w:rsidRPr="000A5D45">
        <w:trPr>
          <w:tblCellSpacing w:w="15" w:type="dxa"/>
        </w:trPr>
        <w:tc>
          <w:tcPr>
            <w:tcW w:w="0" w:type="auto"/>
            <w:vAlign w:val="center"/>
            <w:hideMark/>
          </w:tcPr>
          <w:p w:rsidR="000A5D45" w:rsidRPr="000A5D45" w:rsidRDefault="000A5D45" w:rsidP="000A5D45">
            <w:pPr>
              <w:spacing w:after="0" w:line="240" w:lineRule="auto"/>
              <w:textAlignment w:val="top"/>
              <w:rPr>
                <w:rFonts w:ascii="Arial" w:eastAsia="Times New Roman" w:hAnsi="Arial" w:cs="Arial"/>
                <w:sz w:val="20"/>
                <w:szCs w:val="20"/>
                <w:lang w:eastAsia="tr-TR"/>
              </w:rPr>
            </w:pPr>
            <w:bookmarkStart w:id="0" w:name="_GoBack"/>
            <w:r w:rsidRPr="000A5D45">
              <w:rPr>
                <w:rFonts w:ascii="Arial" w:eastAsia="Times New Roman" w:hAnsi="Arial" w:cs="Arial"/>
                <w:b/>
                <w:bCs/>
                <w:color w:val="000080"/>
                <w:sz w:val="24"/>
                <w:szCs w:val="24"/>
                <w:lang w:eastAsia="tr-TR"/>
              </w:rPr>
              <w:t>Türk Vatandaşlarının Günlük Yaşamlarında Geleneksel Olarak Kullandıkları Farklı Dil ve Lehçelerde Yapılacak Radyo ve Televizyon Yayınları Hakkında Yönetmelik</w:t>
            </w:r>
            <w:r w:rsidRPr="000A5D45">
              <w:rPr>
                <w:rFonts w:ascii="Arial" w:eastAsia="Times New Roman" w:hAnsi="Arial" w:cs="Arial"/>
                <w:sz w:val="20"/>
                <w:szCs w:val="20"/>
                <w:lang w:eastAsia="tr-TR"/>
              </w:rPr>
              <w:t xml:space="preserve"> </w:t>
            </w:r>
            <w:bookmarkEnd w:id="0"/>
          </w:p>
        </w:tc>
      </w:tr>
      <w:tr w:rsidR="000A5D45" w:rsidRPr="000A5D45">
        <w:trPr>
          <w:tblCellSpacing w:w="15" w:type="dxa"/>
        </w:trPr>
        <w:tc>
          <w:tcPr>
            <w:tcW w:w="0" w:type="auto"/>
            <w:vAlign w:val="center"/>
            <w:hideMark/>
          </w:tcPr>
          <w:p w:rsidR="000A5D45" w:rsidRPr="000A5D45" w:rsidRDefault="000A5D45" w:rsidP="000A5D45">
            <w:pPr>
              <w:spacing w:after="0" w:line="240" w:lineRule="auto"/>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pict>
                <v:rect id="_x0000_i1025" style="width:0;height:1.5pt" o:hralign="center" o:hrstd="t" o:hr="t" fillcolor="#a0a0a0" stroked="f"/>
              </w:pict>
            </w:r>
          </w:p>
          <w:tbl>
            <w:tblPr>
              <w:tblW w:w="8789" w:type="dxa"/>
              <w:tblCellMar>
                <w:left w:w="0" w:type="dxa"/>
                <w:right w:w="0" w:type="dxa"/>
              </w:tblCellMar>
              <w:tblLook w:val="04A0" w:firstRow="1" w:lastRow="0" w:firstColumn="1" w:lastColumn="0" w:noHBand="0" w:noVBand="1"/>
            </w:tblPr>
            <w:tblGrid>
              <w:gridCol w:w="2931"/>
              <w:gridCol w:w="2931"/>
              <w:gridCol w:w="2927"/>
            </w:tblGrid>
            <w:tr w:rsidR="000A5D45" w:rsidRPr="000A5D45" w:rsidTr="000A5D45">
              <w:trPr>
                <w:trHeight w:val="317"/>
              </w:trPr>
              <w:tc>
                <w:tcPr>
                  <w:tcW w:w="2931"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13 Kasım 2009 CUMA</w:t>
                  </w:r>
                </w:p>
              </w:tc>
              <w:tc>
                <w:tcPr>
                  <w:tcW w:w="2931"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color w:val="800080"/>
                      <w:sz w:val="20"/>
                      <w:szCs w:val="20"/>
                      <w:lang w:eastAsia="tr-TR"/>
                    </w:rPr>
                    <w:t>Resmî Gazete</w:t>
                  </w:r>
                </w:p>
              </w:tc>
              <w:tc>
                <w:tcPr>
                  <w:tcW w:w="2927"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0A5D45" w:rsidRPr="000A5D45" w:rsidRDefault="000A5D45" w:rsidP="000A5D45">
                  <w:pPr>
                    <w:spacing w:after="0" w:line="240" w:lineRule="auto"/>
                    <w:textAlignment w:val="top"/>
                    <w:rPr>
                      <w:rFonts w:ascii="Arial" w:eastAsia="Times New Roman" w:hAnsi="Arial" w:cs="Arial"/>
                      <w:sz w:val="20"/>
                      <w:szCs w:val="20"/>
                      <w:lang w:eastAsia="tr-TR"/>
                    </w:rPr>
                  </w:pPr>
                  <w:proofErr w:type="gramStart"/>
                  <w:r w:rsidRPr="000A5D45">
                    <w:rPr>
                      <w:rFonts w:ascii="Arial" w:eastAsia="Times New Roman" w:hAnsi="Arial" w:cs="Arial"/>
                      <w:sz w:val="20"/>
                      <w:szCs w:val="20"/>
                      <w:lang w:eastAsia="tr-TR"/>
                    </w:rPr>
                    <w:t>Sayı : 27405</w:t>
                  </w:r>
                  <w:proofErr w:type="gramEnd"/>
                </w:p>
              </w:tc>
            </w:tr>
            <w:tr w:rsidR="000A5D45" w:rsidRPr="000A5D45" w:rsidTr="000A5D45">
              <w:trPr>
                <w:trHeight w:val="480"/>
              </w:trPr>
              <w:tc>
                <w:tcPr>
                  <w:tcW w:w="8789"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0A5D45" w:rsidRPr="000A5D45" w:rsidRDefault="000A5D45" w:rsidP="000A5D45">
                  <w:pPr>
                    <w:spacing w:after="0" w:line="240" w:lineRule="auto"/>
                    <w:jc w:val="center"/>
                    <w:textAlignment w:val="top"/>
                    <w:rPr>
                      <w:rFonts w:ascii="Arial" w:eastAsia="Times New Roman" w:hAnsi="Arial" w:cs="Arial"/>
                      <w:sz w:val="20"/>
                      <w:szCs w:val="20"/>
                      <w:lang w:eastAsia="tr-TR"/>
                    </w:rPr>
                  </w:pPr>
                  <w:r w:rsidRPr="000A5D45">
                    <w:rPr>
                      <w:rFonts w:ascii="Arial" w:eastAsia="Times New Roman" w:hAnsi="Arial" w:cs="Arial"/>
                      <w:b/>
                      <w:bCs/>
                      <w:color w:val="000080"/>
                      <w:sz w:val="20"/>
                      <w:szCs w:val="20"/>
                      <w:lang w:eastAsia="tr-TR"/>
                    </w:rPr>
                    <w:t>YÖNETMELİK</w:t>
                  </w:r>
                </w:p>
              </w:tc>
            </w:tr>
          </w:tbl>
          <w:p w:rsidR="000A5D45" w:rsidRPr="000A5D45" w:rsidRDefault="000A5D45" w:rsidP="000A5D45">
            <w:pPr>
              <w:spacing w:after="0" w:line="240" w:lineRule="atLeast"/>
              <w:ind w:firstLine="567"/>
              <w:jc w:val="both"/>
              <w:textAlignment w:val="top"/>
              <w:rPr>
                <w:rFonts w:ascii="Arial" w:eastAsia="Times New Roman" w:hAnsi="Arial" w:cs="Arial"/>
                <w:sz w:val="20"/>
                <w:szCs w:val="20"/>
                <w:lang w:eastAsia="tr-TR"/>
              </w:rPr>
            </w:pPr>
            <w:r w:rsidRPr="000A5D45">
              <w:rPr>
                <w:rFonts w:ascii="Arial" w:eastAsia="Times New Roman" w:hAnsi="Arial" w:cs="Arial"/>
                <w:caps/>
                <w:sz w:val="20"/>
                <w:szCs w:val="20"/>
                <w:u w:val="single"/>
                <w:lang w:eastAsia="tr-TR"/>
              </w:rPr>
              <w:t>R</w:t>
            </w:r>
            <w:r w:rsidRPr="000A5D45">
              <w:rPr>
                <w:rFonts w:ascii="Arial" w:eastAsia="Times New Roman" w:hAnsi="Arial" w:cs="Arial"/>
                <w:sz w:val="20"/>
                <w:szCs w:val="20"/>
                <w:u w:val="single"/>
                <w:lang w:eastAsia="tr-TR"/>
              </w:rPr>
              <w:t>adyo ve Televizyon Üst Kurulundan:</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br/>
              <w:t>Türk VatandaşlarInIn Günlük YaşamlarInda Geleneksel</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t>Olarak KullandIklarI FarklI Dil ve Lehçelerde</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t>YapIlacak Radyo ve Televİzyon YayInlarI</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t>HakkInda Yönetmelİk</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BİRİNCİ BÖLÜM</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Amaç, Dayanak ve Tanımlar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Amaç</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MADDE 1 –</w:t>
            </w:r>
            <w:r w:rsidRPr="000A5D45">
              <w:rPr>
                <w:rFonts w:ascii="Arial" w:eastAsia="Times New Roman" w:hAnsi="Arial" w:cs="Arial"/>
                <w:sz w:val="20"/>
                <w:szCs w:val="20"/>
                <w:lang w:eastAsia="tr-TR"/>
              </w:rPr>
              <w:t xml:space="preserve"> (1) Bu Yönetmeliğin amacı, Türkiye Radyo ve Televizyon Kurumu dışındaki radyo ve televizyon kuruluşlarının, Türk vatandaşlarının günlük yaşamlarında geleneksel olarak kullandıkları farklı dil ve lehçelerde yayın yapabilmelerine ilişkin usul ve esasları düzenlemektir.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Dayanak</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MADDE 2 –</w:t>
            </w:r>
            <w:r w:rsidRPr="000A5D45">
              <w:rPr>
                <w:rFonts w:ascii="Arial" w:eastAsia="Times New Roman" w:hAnsi="Arial" w:cs="Arial"/>
                <w:sz w:val="20"/>
                <w:szCs w:val="20"/>
                <w:lang w:eastAsia="tr-TR"/>
              </w:rPr>
              <w:t xml:space="preserve"> (1) Bu Yönetmelik, 3984 sayılı Radyo ve Televizyonların Kuruluş ve Yayınları Hakkında Kanunun 4 üncü maddesine dayanılarak hazırlanmıştır.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Tanımlar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MADDE 3 –</w:t>
            </w:r>
            <w:r w:rsidRPr="000A5D45">
              <w:rPr>
                <w:rFonts w:ascii="Arial" w:eastAsia="Times New Roman" w:hAnsi="Arial" w:cs="Arial"/>
                <w:sz w:val="20"/>
                <w:szCs w:val="20"/>
                <w:lang w:eastAsia="tr-TR"/>
              </w:rPr>
              <w:t xml:space="preserve"> (1) Bu Yönetmelikte geçen;</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a) Kanun: 3984 sayılı Radyo ve Televizyonların Kuruluş ve Yayınları Hakkında Kanunu,</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b) Üst Kurul: Radyo ve Televizyon Üst Kurulunu,</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c) Yayın Planı: Kanun ve bu Yönetmelik uyarınca, yayıncının, yayınların gün, saat ve sürelerini belirtmek üzere hazırlayacağı yayın düzenini,</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proofErr w:type="gramStart"/>
            <w:r w:rsidRPr="000A5D45">
              <w:rPr>
                <w:rFonts w:ascii="Arial" w:eastAsia="Times New Roman" w:hAnsi="Arial" w:cs="Arial"/>
                <w:sz w:val="20"/>
                <w:szCs w:val="20"/>
                <w:lang w:eastAsia="tr-TR"/>
              </w:rPr>
              <w:t>ifade</w:t>
            </w:r>
            <w:proofErr w:type="gramEnd"/>
            <w:r w:rsidRPr="000A5D45">
              <w:rPr>
                <w:rFonts w:ascii="Arial" w:eastAsia="Times New Roman" w:hAnsi="Arial" w:cs="Arial"/>
                <w:sz w:val="20"/>
                <w:szCs w:val="20"/>
                <w:lang w:eastAsia="tr-TR"/>
              </w:rPr>
              <w:t xml:space="preserve"> eder.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İKİNCİ BÖLÜM</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İzin ve Esaslar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İzin zorunluluğu</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MADDE 4 –</w:t>
            </w:r>
            <w:r w:rsidRPr="000A5D45">
              <w:rPr>
                <w:rFonts w:ascii="Arial" w:eastAsia="Times New Roman" w:hAnsi="Arial" w:cs="Arial"/>
                <w:sz w:val="20"/>
                <w:szCs w:val="20"/>
                <w:lang w:eastAsia="tr-TR"/>
              </w:rPr>
              <w:t xml:space="preserve"> (1) Radyo ve televizyon kuruluşlarının, Türk vatandaşlarının günlük yaşamlarında geleneksel olarak kullandıkları farklı dil ve lehçelerde yayın yapabilmeleri, Üst Kurulun bu Yönetmelik hükümlerine göre vereceği izne tabidir. Üst Kurul izni olmadan bu dil ve lehçelerde yayın yapılamaz.</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xml:space="preserve">          Başvuru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xml:space="preserve">          </w:t>
            </w:r>
            <w:proofErr w:type="gramStart"/>
            <w:r w:rsidRPr="000A5D45">
              <w:rPr>
                <w:rFonts w:ascii="Arial" w:eastAsia="Times New Roman" w:hAnsi="Arial" w:cs="Arial"/>
                <w:b/>
                <w:bCs/>
                <w:sz w:val="20"/>
                <w:szCs w:val="20"/>
                <w:lang w:eastAsia="tr-TR"/>
              </w:rPr>
              <w:t>MADDE 5 –</w:t>
            </w:r>
            <w:r w:rsidRPr="000A5D45">
              <w:rPr>
                <w:rFonts w:ascii="Arial" w:eastAsia="Times New Roman" w:hAnsi="Arial" w:cs="Arial"/>
                <w:sz w:val="20"/>
                <w:szCs w:val="20"/>
                <w:lang w:eastAsia="tr-TR"/>
              </w:rPr>
              <w:t xml:space="preserve"> (1) Türk vatandaşlarının günlük yaşamlarında geleneksel olarak kullandıkları farklı dil ve lehçelerde yayın yapmak isteyen radyo ve televizyon kuruluşları; yayın yapmak istedikleri dil ve/veya lehçeleri, bu dil ve lehçelerde yayınlanacak program türlerini, bu programların, günlük yayın akışı içindeki yerleşimini ve aylık yayın planlarını belirleyen yönetim kurulu kararı ile birlikte Üst Kurula başvururlar.</w:t>
            </w:r>
            <w:proofErr w:type="gramEnd"/>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r w:rsidRPr="000A5D45">
              <w:rPr>
                <w:rFonts w:ascii="Arial" w:eastAsia="Times New Roman" w:hAnsi="Arial" w:cs="Arial"/>
                <w:b/>
                <w:bCs/>
                <w:sz w:val="20"/>
                <w:szCs w:val="20"/>
                <w:lang w:eastAsia="tr-TR"/>
              </w:rPr>
              <w:t>Değerlendirme ve izin</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MADDE 6 –</w:t>
            </w:r>
            <w:r w:rsidRPr="000A5D45">
              <w:rPr>
                <w:rFonts w:ascii="Arial" w:eastAsia="Times New Roman" w:hAnsi="Arial" w:cs="Arial"/>
                <w:sz w:val="20"/>
                <w:szCs w:val="20"/>
                <w:lang w:eastAsia="tr-TR"/>
              </w:rPr>
              <w:t xml:space="preserve"> (1) Türk vatandaşlarının günlük yaşamlarında geleneksel olarak kullandıkları farklı dil ve lehçelerde yayın yapmak isteyen yayın kuruluşlarının talepleri yayın alanı, teknik </w:t>
            </w:r>
            <w:proofErr w:type="gramStart"/>
            <w:r w:rsidRPr="000A5D45">
              <w:rPr>
                <w:rFonts w:ascii="Arial" w:eastAsia="Times New Roman" w:hAnsi="Arial" w:cs="Arial"/>
                <w:sz w:val="20"/>
                <w:szCs w:val="20"/>
                <w:lang w:eastAsia="tr-TR"/>
              </w:rPr>
              <w:t>imkanlar</w:t>
            </w:r>
            <w:proofErr w:type="gramEnd"/>
            <w:r w:rsidRPr="000A5D45">
              <w:rPr>
                <w:rFonts w:ascii="Arial" w:eastAsia="Times New Roman" w:hAnsi="Arial" w:cs="Arial"/>
                <w:sz w:val="20"/>
                <w:szCs w:val="20"/>
                <w:lang w:eastAsia="tr-TR"/>
              </w:rPr>
              <w:t xml:space="preserve"> ve talep edilen dil ve lehçede yayın yapan diğer kuruluşlar da göz önünde bulundurularak Üst Kurul tarafından değerlendirilir ve uygun görülmesi halinde bu dil ve lehçelerde yayın yapma izni verilir.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(2) Farklı dil ve lehçelerde yayın yapma izni olmayan yayın kuruluşlarının günlük, aylık ve yıllık yayın planları göz önüne alındığında süreklilik arz etmeyen münferit müzik eserlerinin yayınları ve </w:t>
            </w:r>
            <w:r w:rsidRPr="000A5D45">
              <w:rPr>
                <w:rFonts w:ascii="Arial" w:eastAsia="Times New Roman" w:hAnsi="Arial" w:cs="Arial"/>
                <w:sz w:val="20"/>
                <w:szCs w:val="20"/>
                <w:lang w:eastAsia="tr-TR"/>
              </w:rPr>
              <w:lastRenderedPageBreak/>
              <w:t>sinema filmlerine yer verilmesi izne tabi değildir.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r w:rsidRPr="000A5D45">
              <w:rPr>
                <w:rFonts w:ascii="Arial" w:eastAsia="Times New Roman" w:hAnsi="Arial" w:cs="Arial"/>
                <w:b/>
                <w:bCs/>
                <w:sz w:val="20"/>
                <w:szCs w:val="20"/>
                <w:lang w:eastAsia="tr-TR"/>
              </w:rPr>
              <w:t>Yayın esasları</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xml:space="preserve">          </w:t>
            </w:r>
            <w:r w:rsidRPr="000A5D45">
              <w:rPr>
                <w:rFonts w:ascii="Arial" w:eastAsia="Times New Roman" w:hAnsi="Arial" w:cs="Arial"/>
                <w:b/>
                <w:bCs/>
                <w:caps/>
                <w:sz w:val="20"/>
                <w:szCs w:val="20"/>
                <w:lang w:eastAsia="tr-TR"/>
              </w:rPr>
              <w:t>Madde 7</w:t>
            </w:r>
            <w:r w:rsidRPr="000A5D45">
              <w:rPr>
                <w:rFonts w:ascii="Arial" w:eastAsia="Times New Roman" w:hAnsi="Arial" w:cs="Arial"/>
                <w:b/>
                <w:bCs/>
                <w:sz w:val="20"/>
                <w:szCs w:val="20"/>
                <w:lang w:eastAsia="tr-TR"/>
              </w:rPr>
              <w:t xml:space="preserve"> –</w:t>
            </w:r>
            <w:r w:rsidRPr="000A5D45">
              <w:rPr>
                <w:rFonts w:ascii="Arial" w:eastAsia="Times New Roman" w:hAnsi="Arial" w:cs="Arial"/>
                <w:sz w:val="20"/>
                <w:szCs w:val="20"/>
                <w:lang w:eastAsia="tr-TR"/>
              </w:rPr>
              <w:t xml:space="preserve"> (1) Türk vatandaşlarının günlük yaşamlarında geleneksel olarak kullandıkları farklı dil ve lehçelerde Üst Kuruldan yayın yapma izni alan kuruluşlar yayınlarını, 3984 sayılı Kanun ve bu Kanuna dayanılarak çıkartılan yönetmeliklere, Üst Kurulun öngördüğü diğer yükümlülüklere uygun olarak yapmakla yükümlüdürler.</w:t>
            </w:r>
          </w:p>
          <w:p w:rsidR="000A5D45" w:rsidRPr="000A5D45" w:rsidRDefault="000A5D45" w:rsidP="000A5D45">
            <w:pPr>
              <w:spacing w:after="0" w:line="240" w:lineRule="atLeast"/>
              <w:textAlignment w:val="top"/>
              <w:rPr>
                <w:rFonts w:ascii="Arial" w:eastAsia="Times New Roman" w:hAnsi="Arial" w:cs="Arial"/>
                <w:sz w:val="20"/>
                <w:szCs w:val="20"/>
                <w:lang w:eastAsia="tr-TR"/>
              </w:rPr>
            </w:pP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ÜÇÜNCÜ BÖLÜM</w:t>
            </w:r>
          </w:p>
          <w:p w:rsidR="000A5D45" w:rsidRPr="000A5D45" w:rsidRDefault="000A5D45" w:rsidP="000A5D45">
            <w:pPr>
              <w:spacing w:after="0" w:line="240" w:lineRule="atLeast"/>
              <w:jc w:val="center"/>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Çeşitli ve Son Hükümler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Müeyyideler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xml:space="preserve">          </w:t>
            </w:r>
            <w:r w:rsidRPr="000A5D45">
              <w:rPr>
                <w:rFonts w:ascii="Arial" w:eastAsia="Times New Roman" w:hAnsi="Arial" w:cs="Arial"/>
                <w:b/>
                <w:bCs/>
                <w:caps/>
                <w:sz w:val="20"/>
                <w:szCs w:val="20"/>
                <w:lang w:eastAsia="tr-TR"/>
              </w:rPr>
              <w:t xml:space="preserve">Madde 8 – </w:t>
            </w:r>
            <w:r w:rsidRPr="000A5D45">
              <w:rPr>
                <w:rFonts w:ascii="Arial" w:eastAsia="Times New Roman" w:hAnsi="Arial" w:cs="Arial"/>
                <w:sz w:val="20"/>
                <w:szCs w:val="20"/>
                <w:lang w:eastAsia="tr-TR"/>
              </w:rPr>
              <w:t>(1) Kanundaki esaslara, yayın ilkelerine ve Üst Kurulca öngörülen yükümlülüklere aykırı yayın yapan yayın kuruluşları 3984 sayılı Kanunun 33 üncü maddesi hükmü uyarınca cezalandırılır.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(2) Türk vatandaşlarının günlük yaşamlarında geleneksel olarak kullandıkları farklı dil ve lehçelerde, Üst Kurulun izni olmadan yayın yapan yayın kuruluşlarına 3984 sayılı Kanunun 34 üncü maddesi hükmü uyarınca izinsiz yayın müeyyidesi uygulanır.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r w:rsidRPr="000A5D45">
              <w:rPr>
                <w:rFonts w:ascii="Arial" w:eastAsia="Times New Roman" w:hAnsi="Arial" w:cs="Arial"/>
                <w:b/>
                <w:bCs/>
                <w:sz w:val="20"/>
                <w:szCs w:val="20"/>
                <w:lang w:eastAsia="tr-TR"/>
              </w:rPr>
              <w:t xml:space="preserve">Yönetmelikte hüküm bulunmayan haller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xml:space="preserve">          </w:t>
            </w:r>
            <w:r w:rsidRPr="000A5D45">
              <w:rPr>
                <w:rFonts w:ascii="Arial" w:eastAsia="Times New Roman" w:hAnsi="Arial" w:cs="Arial"/>
                <w:b/>
                <w:bCs/>
                <w:caps/>
                <w:sz w:val="20"/>
                <w:szCs w:val="20"/>
                <w:lang w:eastAsia="tr-TR"/>
              </w:rPr>
              <w:t>Madde 9 –</w:t>
            </w:r>
            <w:r w:rsidRPr="000A5D45">
              <w:rPr>
                <w:rFonts w:ascii="Arial" w:eastAsia="Times New Roman" w:hAnsi="Arial" w:cs="Arial"/>
                <w:sz w:val="20"/>
                <w:szCs w:val="20"/>
                <w:lang w:eastAsia="tr-TR"/>
              </w:rPr>
              <w:t xml:space="preserve"> (1) Bu Yönetmelikte hüküm bulunmayan hallerde 3984 sayılı Radyo ve Televizyonların Kuruluş ve Yayınları Hakkındaki Kanun ve bu Kanuna dayanılarak çıkarılan yönetmeliklerin ilgili hükümleri uygulanır.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Yürürlükten kaldırılan yönetmelik</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t>          Madde</w:t>
            </w:r>
            <w:r w:rsidRPr="000A5D45">
              <w:rPr>
                <w:rFonts w:ascii="Arial" w:eastAsia="Times New Roman" w:hAnsi="Arial" w:cs="Arial"/>
                <w:b/>
                <w:bCs/>
                <w:sz w:val="20"/>
                <w:szCs w:val="20"/>
                <w:lang w:eastAsia="tr-TR"/>
              </w:rPr>
              <w:t xml:space="preserve"> 10 –</w:t>
            </w:r>
            <w:r w:rsidRPr="000A5D45">
              <w:rPr>
                <w:rFonts w:ascii="Arial" w:eastAsia="Times New Roman" w:hAnsi="Arial" w:cs="Arial"/>
                <w:sz w:val="20"/>
                <w:szCs w:val="20"/>
                <w:lang w:eastAsia="tr-TR"/>
              </w:rPr>
              <w:t xml:space="preserve"> (1) </w:t>
            </w:r>
            <w:proofErr w:type="gramStart"/>
            <w:r w:rsidRPr="000A5D45">
              <w:rPr>
                <w:rFonts w:ascii="Arial" w:eastAsia="Times New Roman" w:hAnsi="Arial" w:cs="Arial"/>
                <w:sz w:val="20"/>
                <w:szCs w:val="20"/>
                <w:lang w:eastAsia="tr-TR"/>
              </w:rPr>
              <w:t>25/1/2004</w:t>
            </w:r>
            <w:proofErr w:type="gramEnd"/>
            <w:r w:rsidRPr="000A5D45">
              <w:rPr>
                <w:rFonts w:ascii="Arial" w:eastAsia="Times New Roman" w:hAnsi="Arial" w:cs="Arial"/>
                <w:sz w:val="20"/>
                <w:szCs w:val="20"/>
                <w:lang w:eastAsia="tr-TR"/>
              </w:rPr>
              <w:t xml:space="preserve"> tarihli ve 25357 sayılı Resmî </w:t>
            </w:r>
            <w:proofErr w:type="spellStart"/>
            <w:r w:rsidRPr="000A5D45">
              <w:rPr>
                <w:rFonts w:ascii="Arial" w:eastAsia="Times New Roman" w:hAnsi="Arial" w:cs="Arial"/>
                <w:sz w:val="20"/>
                <w:szCs w:val="20"/>
                <w:lang w:eastAsia="tr-TR"/>
              </w:rPr>
              <w:t>Gazete’de</w:t>
            </w:r>
            <w:proofErr w:type="spellEnd"/>
            <w:r w:rsidRPr="000A5D45">
              <w:rPr>
                <w:rFonts w:ascii="Arial" w:eastAsia="Times New Roman" w:hAnsi="Arial" w:cs="Arial"/>
                <w:sz w:val="20"/>
                <w:szCs w:val="20"/>
                <w:lang w:eastAsia="tr-TR"/>
              </w:rPr>
              <w:t xml:space="preserve"> yayımlanan Türk Vatandaşlarının Günlük Yaşamlarında Geleneksel Olarak Kullandıkları Farklı Dil ve Lehçelerde Yapılacak Radyo ve Televizyon Yayınları Hakkında Yönetmelik yürürlükten kaldırılmıştır.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sz w:val="20"/>
                <w:szCs w:val="20"/>
                <w:lang w:eastAsia="tr-TR"/>
              </w:rPr>
              <w:t>          Yürürlük</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b/>
                <w:bCs/>
                <w:caps/>
                <w:sz w:val="20"/>
                <w:szCs w:val="20"/>
                <w:lang w:eastAsia="tr-TR"/>
              </w:rPr>
              <w:t xml:space="preserve">          Madde 11 </w:t>
            </w:r>
            <w:r w:rsidRPr="000A5D45">
              <w:rPr>
                <w:rFonts w:ascii="Arial" w:eastAsia="Times New Roman" w:hAnsi="Arial" w:cs="Arial"/>
                <w:b/>
                <w:bCs/>
                <w:sz w:val="20"/>
                <w:szCs w:val="20"/>
                <w:lang w:eastAsia="tr-TR"/>
              </w:rPr>
              <w:t>–</w:t>
            </w:r>
            <w:r w:rsidRPr="000A5D45">
              <w:rPr>
                <w:rFonts w:ascii="Arial" w:eastAsia="Times New Roman" w:hAnsi="Arial" w:cs="Arial"/>
                <w:sz w:val="20"/>
                <w:szCs w:val="20"/>
                <w:lang w:eastAsia="tr-TR"/>
              </w:rPr>
              <w:t xml:space="preserve"> (1) Bu Yönetmelik yayımı tarihinde yürürlüğe girer.</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r w:rsidRPr="000A5D45">
              <w:rPr>
                <w:rFonts w:ascii="Arial" w:eastAsia="Times New Roman" w:hAnsi="Arial" w:cs="Arial"/>
                <w:b/>
                <w:bCs/>
                <w:sz w:val="20"/>
                <w:szCs w:val="20"/>
                <w:lang w:eastAsia="tr-TR"/>
              </w:rPr>
              <w:t>Yürütme</w:t>
            </w:r>
          </w:p>
          <w:p w:rsidR="000A5D45" w:rsidRPr="000A5D45" w:rsidRDefault="000A5D45" w:rsidP="000A5D45">
            <w:pPr>
              <w:spacing w:after="0" w:line="240" w:lineRule="atLeast"/>
              <w:textAlignment w:val="top"/>
              <w:rPr>
                <w:rFonts w:ascii="Arial" w:eastAsia="Times New Roman" w:hAnsi="Arial" w:cs="Arial"/>
                <w:sz w:val="20"/>
                <w:szCs w:val="20"/>
                <w:lang w:eastAsia="tr-TR"/>
              </w:rPr>
            </w:pPr>
            <w:r w:rsidRPr="000A5D45">
              <w:rPr>
                <w:rFonts w:ascii="Arial" w:eastAsia="Times New Roman" w:hAnsi="Arial" w:cs="Arial"/>
                <w:sz w:val="20"/>
                <w:szCs w:val="20"/>
                <w:lang w:eastAsia="tr-TR"/>
              </w:rPr>
              <w:t xml:space="preserve">          </w:t>
            </w:r>
            <w:r w:rsidRPr="000A5D45">
              <w:rPr>
                <w:rFonts w:ascii="Arial" w:eastAsia="Times New Roman" w:hAnsi="Arial" w:cs="Arial"/>
                <w:b/>
                <w:bCs/>
                <w:caps/>
                <w:sz w:val="20"/>
                <w:szCs w:val="20"/>
                <w:lang w:eastAsia="tr-TR"/>
              </w:rPr>
              <w:t>Madde 12</w:t>
            </w:r>
            <w:r w:rsidRPr="000A5D45">
              <w:rPr>
                <w:rFonts w:ascii="Arial" w:eastAsia="Times New Roman" w:hAnsi="Arial" w:cs="Arial"/>
                <w:sz w:val="20"/>
                <w:szCs w:val="20"/>
                <w:lang w:eastAsia="tr-TR"/>
              </w:rPr>
              <w:t xml:space="preserve"> – (1) Bu Yönetmelik hükümlerini Radyo ve Televizyon Üst Kurulu yürütür.</w:t>
            </w:r>
          </w:p>
        </w:tc>
      </w:tr>
    </w:tbl>
    <w:p w:rsidR="0099789C" w:rsidRDefault="000A5D45"/>
    <w:sectPr w:rsidR="00997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45"/>
    <w:rsid w:val="000A5D45"/>
    <w:rsid w:val="007B67A3"/>
    <w:rsid w:val="00A8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0A5D45"/>
    <w:rPr>
      <w:rFonts w:ascii="Arial" w:hAnsi="Arial" w:cs="Arial" w:hint="default"/>
      <w:b/>
      <w:bCs/>
      <w:color w:val="000080"/>
      <w:sz w:val="24"/>
      <w:szCs w:val="24"/>
    </w:rPr>
  </w:style>
  <w:style w:type="character" w:styleId="Gl">
    <w:name w:val="Strong"/>
    <w:basedOn w:val="VarsaylanParagrafYazTipi"/>
    <w:uiPriority w:val="22"/>
    <w:qFormat/>
    <w:rsid w:val="000A5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cerikbaslik1">
    <w:name w:val="lblicerikbaslik1"/>
    <w:basedOn w:val="VarsaylanParagrafYazTipi"/>
    <w:rsid w:val="000A5D45"/>
    <w:rPr>
      <w:rFonts w:ascii="Arial" w:hAnsi="Arial" w:cs="Arial" w:hint="default"/>
      <w:b/>
      <w:bCs/>
      <w:color w:val="000080"/>
      <w:sz w:val="24"/>
      <w:szCs w:val="24"/>
    </w:rPr>
  </w:style>
  <w:style w:type="character" w:styleId="Gl">
    <w:name w:val="Strong"/>
    <w:basedOn w:val="VarsaylanParagrafYazTipi"/>
    <w:uiPriority w:val="22"/>
    <w:qFormat/>
    <w:rsid w:val="000A5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1631">
      <w:bodyDiv w:val="1"/>
      <w:marLeft w:val="0"/>
      <w:marRight w:val="0"/>
      <w:marTop w:val="75"/>
      <w:marBottom w:val="0"/>
      <w:divBdr>
        <w:top w:val="none" w:sz="0" w:space="0" w:color="auto"/>
        <w:left w:val="none" w:sz="0" w:space="0" w:color="auto"/>
        <w:bottom w:val="none" w:sz="0" w:space="0" w:color="auto"/>
        <w:right w:val="none" w:sz="0" w:space="0" w:color="auto"/>
      </w:divBdr>
      <w:divsChild>
        <w:div w:id="141509039">
          <w:marLeft w:val="0"/>
          <w:marRight w:val="0"/>
          <w:marTop w:val="0"/>
          <w:marBottom w:val="0"/>
          <w:divBdr>
            <w:top w:val="none" w:sz="0" w:space="0" w:color="auto"/>
            <w:left w:val="none" w:sz="0" w:space="0" w:color="auto"/>
            <w:bottom w:val="none" w:sz="0" w:space="0" w:color="auto"/>
            <w:right w:val="none" w:sz="0" w:space="0" w:color="auto"/>
          </w:divBdr>
          <w:divsChild>
            <w:div w:id="2146197622">
              <w:marLeft w:val="0"/>
              <w:marRight w:val="0"/>
              <w:marTop w:val="0"/>
              <w:marBottom w:val="0"/>
              <w:divBdr>
                <w:top w:val="none" w:sz="0" w:space="0" w:color="auto"/>
                <w:left w:val="none" w:sz="0" w:space="0" w:color="auto"/>
                <w:bottom w:val="none" w:sz="0" w:space="0" w:color="auto"/>
                <w:right w:val="none" w:sz="0" w:space="0" w:color="auto"/>
              </w:divBdr>
            </w:div>
            <w:div w:id="600918994">
              <w:marLeft w:val="0"/>
              <w:marRight w:val="0"/>
              <w:marTop w:val="0"/>
              <w:marBottom w:val="0"/>
              <w:divBdr>
                <w:top w:val="none" w:sz="0" w:space="0" w:color="auto"/>
                <w:left w:val="none" w:sz="0" w:space="0" w:color="auto"/>
                <w:bottom w:val="none" w:sz="0" w:space="0" w:color="auto"/>
                <w:right w:val="none" w:sz="0" w:space="0" w:color="auto"/>
              </w:divBdr>
            </w:div>
            <w:div w:id="1177770706">
              <w:marLeft w:val="0"/>
              <w:marRight w:val="0"/>
              <w:marTop w:val="0"/>
              <w:marBottom w:val="0"/>
              <w:divBdr>
                <w:top w:val="none" w:sz="0" w:space="0" w:color="auto"/>
                <w:left w:val="none" w:sz="0" w:space="0" w:color="auto"/>
                <w:bottom w:val="none" w:sz="0" w:space="0" w:color="auto"/>
                <w:right w:val="none" w:sz="0" w:space="0" w:color="auto"/>
              </w:divBdr>
            </w:div>
            <w:div w:id="1508670505">
              <w:marLeft w:val="0"/>
              <w:marRight w:val="0"/>
              <w:marTop w:val="0"/>
              <w:marBottom w:val="0"/>
              <w:divBdr>
                <w:top w:val="none" w:sz="0" w:space="0" w:color="auto"/>
                <w:left w:val="none" w:sz="0" w:space="0" w:color="auto"/>
                <w:bottom w:val="none" w:sz="0" w:space="0" w:color="auto"/>
                <w:right w:val="none" w:sz="0" w:space="0" w:color="auto"/>
              </w:divBdr>
            </w:div>
            <w:div w:id="1841702391">
              <w:marLeft w:val="0"/>
              <w:marRight w:val="0"/>
              <w:marTop w:val="0"/>
              <w:marBottom w:val="0"/>
              <w:divBdr>
                <w:top w:val="none" w:sz="0" w:space="0" w:color="auto"/>
                <w:left w:val="none" w:sz="0" w:space="0" w:color="auto"/>
                <w:bottom w:val="none" w:sz="0" w:space="0" w:color="auto"/>
                <w:right w:val="none" w:sz="0" w:space="0" w:color="auto"/>
              </w:divBdr>
            </w:div>
            <w:div w:id="84424820">
              <w:marLeft w:val="0"/>
              <w:marRight w:val="0"/>
              <w:marTop w:val="0"/>
              <w:marBottom w:val="0"/>
              <w:divBdr>
                <w:top w:val="none" w:sz="0" w:space="0" w:color="auto"/>
                <w:left w:val="none" w:sz="0" w:space="0" w:color="auto"/>
                <w:bottom w:val="none" w:sz="0" w:space="0" w:color="auto"/>
                <w:right w:val="none" w:sz="0" w:space="0" w:color="auto"/>
              </w:divBdr>
            </w:div>
            <w:div w:id="1689790213">
              <w:marLeft w:val="0"/>
              <w:marRight w:val="0"/>
              <w:marTop w:val="0"/>
              <w:marBottom w:val="0"/>
              <w:divBdr>
                <w:top w:val="none" w:sz="0" w:space="0" w:color="auto"/>
                <w:left w:val="none" w:sz="0" w:space="0" w:color="auto"/>
                <w:bottom w:val="none" w:sz="0" w:space="0" w:color="auto"/>
                <w:right w:val="none" w:sz="0" w:space="0" w:color="auto"/>
              </w:divBdr>
            </w:div>
            <w:div w:id="9141673">
              <w:marLeft w:val="0"/>
              <w:marRight w:val="0"/>
              <w:marTop w:val="0"/>
              <w:marBottom w:val="0"/>
              <w:divBdr>
                <w:top w:val="none" w:sz="0" w:space="0" w:color="auto"/>
                <w:left w:val="none" w:sz="0" w:space="0" w:color="auto"/>
                <w:bottom w:val="none" w:sz="0" w:space="0" w:color="auto"/>
                <w:right w:val="none" w:sz="0" w:space="0" w:color="auto"/>
              </w:divBdr>
            </w:div>
            <w:div w:id="1473205790">
              <w:marLeft w:val="0"/>
              <w:marRight w:val="0"/>
              <w:marTop w:val="0"/>
              <w:marBottom w:val="0"/>
              <w:divBdr>
                <w:top w:val="none" w:sz="0" w:space="0" w:color="auto"/>
                <w:left w:val="none" w:sz="0" w:space="0" w:color="auto"/>
                <w:bottom w:val="none" w:sz="0" w:space="0" w:color="auto"/>
                <w:right w:val="none" w:sz="0" w:space="0" w:color="auto"/>
              </w:divBdr>
            </w:div>
            <w:div w:id="1592546461">
              <w:marLeft w:val="0"/>
              <w:marRight w:val="0"/>
              <w:marTop w:val="0"/>
              <w:marBottom w:val="0"/>
              <w:divBdr>
                <w:top w:val="none" w:sz="0" w:space="0" w:color="auto"/>
                <w:left w:val="none" w:sz="0" w:space="0" w:color="auto"/>
                <w:bottom w:val="none" w:sz="0" w:space="0" w:color="auto"/>
                <w:right w:val="none" w:sz="0" w:space="0" w:color="auto"/>
              </w:divBdr>
            </w:div>
            <w:div w:id="905649407">
              <w:marLeft w:val="0"/>
              <w:marRight w:val="0"/>
              <w:marTop w:val="0"/>
              <w:marBottom w:val="0"/>
              <w:divBdr>
                <w:top w:val="none" w:sz="0" w:space="0" w:color="auto"/>
                <w:left w:val="none" w:sz="0" w:space="0" w:color="auto"/>
                <w:bottom w:val="none" w:sz="0" w:space="0" w:color="auto"/>
                <w:right w:val="none" w:sz="0" w:space="0" w:color="auto"/>
              </w:divBdr>
            </w:div>
            <w:div w:id="1982495865">
              <w:marLeft w:val="0"/>
              <w:marRight w:val="0"/>
              <w:marTop w:val="0"/>
              <w:marBottom w:val="0"/>
              <w:divBdr>
                <w:top w:val="none" w:sz="0" w:space="0" w:color="auto"/>
                <w:left w:val="none" w:sz="0" w:space="0" w:color="auto"/>
                <w:bottom w:val="none" w:sz="0" w:space="0" w:color="auto"/>
                <w:right w:val="none" w:sz="0" w:space="0" w:color="auto"/>
              </w:divBdr>
            </w:div>
            <w:div w:id="1210650589">
              <w:marLeft w:val="0"/>
              <w:marRight w:val="0"/>
              <w:marTop w:val="0"/>
              <w:marBottom w:val="0"/>
              <w:divBdr>
                <w:top w:val="none" w:sz="0" w:space="0" w:color="auto"/>
                <w:left w:val="none" w:sz="0" w:space="0" w:color="auto"/>
                <w:bottom w:val="none" w:sz="0" w:space="0" w:color="auto"/>
                <w:right w:val="none" w:sz="0" w:space="0" w:color="auto"/>
              </w:divBdr>
            </w:div>
            <w:div w:id="491683407">
              <w:marLeft w:val="0"/>
              <w:marRight w:val="0"/>
              <w:marTop w:val="0"/>
              <w:marBottom w:val="0"/>
              <w:divBdr>
                <w:top w:val="none" w:sz="0" w:space="0" w:color="auto"/>
                <w:left w:val="none" w:sz="0" w:space="0" w:color="auto"/>
                <w:bottom w:val="none" w:sz="0" w:space="0" w:color="auto"/>
                <w:right w:val="none" w:sz="0" w:space="0" w:color="auto"/>
              </w:divBdr>
            </w:div>
            <w:div w:id="1406150130">
              <w:marLeft w:val="0"/>
              <w:marRight w:val="0"/>
              <w:marTop w:val="0"/>
              <w:marBottom w:val="0"/>
              <w:divBdr>
                <w:top w:val="none" w:sz="0" w:space="0" w:color="auto"/>
                <w:left w:val="none" w:sz="0" w:space="0" w:color="auto"/>
                <w:bottom w:val="none" w:sz="0" w:space="0" w:color="auto"/>
                <w:right w:val="none" w:sz="0" w:space="0" w:color="auto"/>
              </w:divBdr>
            </w:div>
            <w:div w:id="1118716034">
              <w:marLeft w:val="0"/>
              <w:marRight w:val="0"/>
              <w:marTop w:val="0"/>
              <w:marBottom w:val="0"/>
              <w:divBdr>
                <w:top w:val="none" w:sz="0" w:space="0" w:color="auto"/>
                <w:left w:val="none" w:sz="0" w:space="0" w:color="auto"/>
                <w:bottom w:val="none" w:sz="0" w:space="0" w:color="auto"/>
                <w:right w:val="none" w:sz="0" w:space="0" w:color="auto"/>
              </w:divBdr>
            </w:div>
            <w:div w:id="1612862291">
              <w:marLeft w:val="0"/>
              <w:marRight w:val="0"/>
              <w:marTop w:val="0"/>
              <w:marBottom w:val="0"/>
              <w:divBdr>
                <w:top w:val="none" w:sz="0" w:space="0" w:color="auto"/>
                <w:left w:val="none" w:sz="0" w:space="0" w:color="auto"/>
                <w:bottom w:val="none" w:sz="0" w:space="0" w:color="auto"/>
                <w:right w:val="none" w:sz="0" w:space="0" w:color="auto"/>
              </w:divBdr>
            </w:div>
            <w:div w:id="1116218403">
              <w:marLeft w:val="0"/>
              <w:marRight w:val="0"/>
              <w:marTop w:val="0"/>
              <w:marBottom w:val="0"/>
              <w:divBdr>
                <w:top w:val="none" w:sz="0" w:space="0" w:color="auto"/>
                <w:left w:val="none" w:sz="0" w:space="0" w:color="auto"/>
                <w:bottom w:val="none" w:sz="0" w:space="0" w:color="auto"/>
                <w:right w:val="none" w:sz="0" w:space="0" w:color="auto"/>
              </w:divBdr>
            </w:div>
            <w:div w:id="1855874601">
              <w:marLeft w:val="0"/>
              <w:marRight w:val="0"/>
              <w:marTop w:val="0"/>
              <w:marBottom w:val="0"/>
              <w:divBdr>
                <w:top w:val="none" w:sz="0" w:space="0" w:color="auto"/>
                <w:left w:val="none" w:sz="0" w:space="0" w:color="auto"/>
                <w:bottom w:val="none" w:sz="0" w:space="0" w:color="auto"/>
                <w:right w:val="none" w:sz="0" w:space="0" w:color="auto"/>
              </w:divBdr>
            </w:div>
            <w:div w:id="1587110954">
              <w:marLeft w:val="0"/>
              <w:marRight w:val="0"/>
              <w:marTop w:val="0"/>
              <w:marBottom w:val="0"/>
              <w:divBdr>
                <w:top w:val="none" w:sz="0" w:space="0" w:color="auto"/>
                <w:left w:val="none" w:sz="0" w:space="0" w:color="auto"/>
                <w:bottom w:val="none" w:sz="0" w:space="0" w:color="auto"/>
                <w:right w:val="none" w:sz="0" w:space="0" w:color="auto"/>
              </w:divBdr>
            </w:div>
            <w:div w:id="840779393">
              <w:marLeft w:val="0"/>
              <w:marRight w:val="0"/>
              <w:marTop w:val="0"/>
              <w:marBottom w:val="0"/>
              <w:divBdr>
                <w:top w:val="none" w:sz="0" w:space="0" w:color="auto"/>
                <w:left w:val="none" w:sz="0" w:space="0" w:color="auto"/>
                <w:bottom w:val="none" w:sz="0" w:space="0" w:color="auto"/>
                <w:right w:val="none" w:sz="0" w:space="0" w:color="auto"/>
              </w:divBdr>
            </w:div>
            <w:div w:id="1678579684">
              <w:marLeft w:val="0"/>
              <w:marRight w:val="0"/>
              <w:marTop w:val="0"/>
              <w:marBottom w:val="0"/>
              <w:divBdr>
                <w:top w:val="none" w:sz="0" w:space="0" w:color="auto"/>
                <w:left w:val="none" w:sz="0" w:space="0" w:color="auto"/>
                <w:bottom w:val="none" w:sz="0" w:space="0" w:color="auto"/>
                <w:right w:val="none" w:sz="0" w:space="0" w:color="auto"/>
              </w:divBdr>
            </w:div>
            <w:div w:id="319582653">
              <w:marLeft w:val="0"/>
              <w:marRight w:val="0"/>
              <w:marTop w:val="0"/>
              <w:marBottom w:val="0"/>
              <w:divBdr>
                <w:top w:val="none" w:sz="0" w:space="0" w:color="auto"/>
                <w:left w:val="none" w:sz="0" w:space="0" w:color="auto"/>
                <w:bottom w:val="none" w:sz="0" w:space="0" w:color="auto"/>
                <w:right w:val="none" w:sz="0" w:space="0" w:color="auto"/>
              </w:divBdr>
            </w:div>
            <w:div w:id="247732048">
              <w:marLeft w:val="0"/>
              <w:marRight w:val="0"/>
              <w:marTop w:val="0"/>
              <w:marBottom w:val="0"/>
              <w:divBdr>
                <w:top w:val="none" w:sz="0" w:space="0" w:color="auto"/>
                <w:left w:val="none" w:sz="0" w:space="0" w:color="auto"/>
                <w:bottom w:val="none" w:sz="0" w:space="0" w:color="auto"/>
                <w:right w:val="none" w:sz="0" w:space="0" w:color="auto"/>
              </w:divBdr>
            </w:div>
            <w:div w:id="1632401091">
              <w:marLeft w:val="0"/>
              <w:marRight w:val="0"/>
              <w:marTop w:val="0"/>
              <w:marBottom w:val="0"/>
              <w:divBdr>
                <w:top w:val="none" w:sz="0" w:space="0" w:color="auto"/>
                <w:left w:val="none" w:sz="0" w:space="0" w:color="auto"/>
                <w:bottom w:val="none" w:sz="0" w:space="0" w:color="auto"/>
                <w:right w:val="none" w:sz="0" w:space="0" w:color="auto"/>
              </w:divBdr>
            </w:div>
            <w:div w:id="1379747461">
              <w:marLeft w:val="0"/>
              <w:marRight w:val="0"/>
              <w:marTop w:val="0"/>
              <w:marBottom w:val="0"/>
              <w:divBdr>
                <w:top w:val="none" w:sz="0" w:space="0" w:color="auto"/>
                <w:left w:val="none" w:sz="0" w:space="0" w:color="auto"/>
                <w:bottom w:val="none" w:sz="0" w:space="0" w:color="auto"/>
                <w:right w:val="none" w:sz="0" w:space="0" w:color="auto"/>
              </w:divBdr>
            </w:div>
            <w:div w:id="24017482">
              <w:marLeft w:val="0"/>
              <w:marRight w:val="0"/>
              <w:marTop w:val="0"/>
              <w:marBottom w:val="0"/>
              <w:divBdr>
                <w:top w:val="none" w:sz="0" w:space="0" w:color="auto"/>
                <w:left w:val="none" w:sz="0" w:space="0" w:color="auto"/>
                <w:bottom w:val="none" w:sz="0" w:space="0" w:color="auto"/>
                <w:right w:val="none" w:sz="0" w:space="0" w:color="auto"/>
              </w:divBdr>
            </w:div>
            <w:div w:id="253559009">
              <w:marLeft w:val="0"/>
              <w:marRight w:val="0"/>
              <w:marTop w:val="0"/>
              <w:marBottom w:val="0"/>
              <w:divBdr>
                <w:top w:val="none" w:sz="0" w:space="0" w:color="auto"/>
                <w:left w:val="none" w:sz="0" w:space="0" w:color="auto"/>
                <w:bottom w:val="none" w:sz="0" w:space="0" w:color="auto"/>
                <w:right w:val="none" w:sz="0" w:space="0" w:color="auto"/>
              </w:divBdr>
            </w:div>
            <w:div w:id="1100226028">
              <w:marLeft w:val="0"/>
              <w:marRight w:val="0"/>
              <w:marTop w:val="0"/>
              <w:marBottom w:val="0"/>
              <w:divBdr>
                <w:top w:val="none" w:sz="0" w:space="0" w:color="auto"/>
                <w:left w:val="none" w:sz="0" w:space="0" w:color="auto"/>
                <w:bottom w:val="none" w:sz="0" w:space="0" w:color="auto"/>
                <w:right w:val="none" w:sz="0" w:space="0" w:color="auto"/>
              </w:divBdr>
            </w:div>
            <w:div w:id="158037529">
              <w:marLeft w:val="0"/>
              <w:marRight w:val="0"/>
              <w:marTop w:val="0"/>
              <w:marBottom w:val="0"/>
              <w:divBdr>
                <w:top w:val="none" w:sz="0" w:space="0" w:color="auto"/>
                <w:left w:val="none" w:sz="0" w:space="0" w:color="auto"/>
                <w:bottom w:val="none" w:sz="0" w:space="0" w:color="auto"/>
                <w:right w:val="none" w:sz="0" w:space="0" w:color="auto"/>
              </w:divBdr>
            </w:div>
            <w:div w:id="1215385035">
              <w:marLeft w:val="0"/>
              <w:marRight w:val="0"/>
              <w:marTop w:val="0"/>
              <w:marBottom w:val="0"/>
              <w:divBdr>
                <w:top w:val="none" w:sz="0" w:space="0" w:color="auto"/>
                <w:left w:val="none" w:sz="0" w:space="0" w:color="auto"/>
                <w:bottom w:val="none" w:sz="0" w:space="0" w:color="auto"/>
                <w:right w:val="none" w:sz="0" w:space="0" w:color="auto"/>
              </w:divBdr>
            </w:div>
            <w:div w:id="52504860">
              <w:marLeft w:val="0"/>
              <w:marRight w:val="0"/>
              <w:marTop w:val="0"/>
              <w:marBottom w:val="0"/>
              <w:divBdr>
                <w:top w:val="none" w:sz="0" w:space="0" w:color="auto"/>
                <w:left w:val="none" w:sz="0" w:space="0" w:color="auto"/>
                <w:bottom w:val="none" w:sz="0" w:space="0" w:color="auto"/>
                <w:right w:val="none" w:sz="0" w:space="0" w:color="auto"/>
              </w:divBdr>
            </w:div>
            <w:div w:id="833380412">
              <w:marLeft w:val="0"/>
              <w:marRight w:val="0"/>
              <w:marTop w:val="0"/>
              <w:marBottom w:val="0"/>
              <w:divBdr>
                <w:top w:val="none" w:sz="0" w:space="0" w:color="auto"/>
                <w:left w:val="none" w:sz="0" w:space="0" w:color="auto"/>
                <w:bottom w:val="none" w:sz="0" w:space="0" w:color="auto"/>
                <w:right w:val="none" w:sz="0" w:space="0" w:color="auto"/>
              </w:divBdr>
            </w:div>
            <w:div w:id="174150688">
              <w:marLeft w:val="0"/>
              <w:marRight w:val="0"/>
              <w:marTop w:val="0"/>
              <w:marBottom w:val="0"/>
              <w:divBdr>
                <w:top w:val="none" w:sz="0" w:space="0" w:color="auto"/>
                <w:left w:val="none" w:sz="0" w:space="0" w:color="auto"/>
                <w:bottom w:val="none" w:sz="0" w:space="0" w:color="auto"/>
                <w:right w:val="none" w:sz="0" w:space="0" w:color="auto"/>
              </w:divBdr>
            </w:div>
            <w:div w:id="1933397559">
              <w:marLeft w:val="0"/>
              <w:marRight w:val="0"/>
              <w:marTop w:val="0"/>
              <w:marBottom w:val="0"/>
              <w:divBdr>
                <w:top w:val="none" w:sz="0" w:space="0" w:color="auto"/>
                <w:left w:val="none" w:sz="0" w:space="0" w:color="auto"/>
                <w:bottom w:val="none" w:sz="0" w:space="0" w:color="auto"/>
                <w:right w:val="none" w:sz="0" w:space="0" w:color="auto"/>
              </w:divBdr>
            </w:div>
            <w:div w:id="944534866">
              <w:marLeft w:val="0"/>
              <w:marRight w:val="0"/>
              <w:marTop w:val="0"/>
              <w:marBottom w:val="0"/>
              <w:divBdr>
                <w:top w:val="none" w:sz="0" w:space="0" w:color="auto"/>
                <w:left w:val="none" w:sz="0" w:space="0" w:color="auto"/>
                <w:bottom w:val="none" w:sz="0" w:space="0" w:color="auto"/>
                <w:right w:val="none" w:sz="0" w:space="0" w:color="auto"/>
              </w:divBdr>
            </w:div>
            <w:div w:id="1819571886">
              <w:marLeft w:val="0"/>
              <w:marRight w:val="0"/>
              <w:marTop w:val="0"/>
              <w:marBottom w:val="0"/>
              <w:divBdr>
                <w:top w:val="none" w:sz="0" w:space="0" w:color="auto"/>
                <w:left w:val="none" w:sz="0" w:space="0" w:color="auto"/>
                <w:bottom w:val="none" w:sz="0" w:space="0" w:color="auto"/>
                <w:right w:val="none" w:sz="0" w:space="0" w:color="auto"/>
              </w:divBdr>
            </w:div>
            <w:div w:id="518860938">
              <w:marLeft w:val="0"/>
              <w:marRight w:val="0"/>
              <w:marTop w:val="0"/>
              <w:marBottom w:val="0"/>
              <w:divBdr>
                <w:top w:val="none" w:sz="0" w:space="0" w:color="auto"/>
                <w:left w:val="none" w:sz="0" w:space="0" w:color="auto"/>
                <w:bottom w:val="none" w:sz="0" w:space="0" w:color="auto"/>
                <w:right w:val="none" w:sz="0" w:space="0" w:color="auto"/>
              </w:divBdr>
            </w:div>
            <w:div w:id="705376415">
              <w:marLeft w:val="0"/>
              <w:marRight w:val="0"/>
              <w:marTop w:val="0"/>
              <w:marBottom w:val="0"/>
              <w:divBdr>
                <w:top w:val="none" w:sz="0" w:space="0" w:color="auto"/>
                <w:left w:val="none" w:sz="0" w:space="0" w:color="auto"/>
                <w:bottom w:val="none" w:sz="0" w:space="0" w:color="auto"/>
                <w:right w:val="none" w:sz="0" w:space="0" w:color="auto"/>
              </w:divBdr>
            </w:div>
            <w:div w:id="1201481074">
              <w:marLeft w:val="0"/>
              <w:marRight w:val="0"/>
              <w:marTop w:val="0"/>
              <w:marBottom w:val="0"/>
              <w:divBdr>
                <w:top w:val="none" w:sz="0" w:space="0" w:color="auto"/>
                <w:left w:val="none" w:sz="0" w:space="0" w:color="auto"/>
                <w:bottom w:val="none" w:sz="0" w:space="0" w:color="auto"/>
                <w:right w:val="none" w:sz="0" w:space="0" w:color="auto"/>
              </w:divBdr>
            </w:div>
            <w:div w:id="167837822">
              <w:marLeft w:val="0"/>
              <w:marRight w:val="0"/>
              <w:marTop w:val="0"/>
              <w:marBottom w:val="0"/>
              <w:divBdr>
                <w:top w:val="none" w:sz="0" w:space="0" w:color="auto"/>
                <w:left w:val="none" w:sz="0" w:space="0" w:color="auto"/>
                <w:bottom w:val="none" w:sz="0" w:space="0" w:color="auto"/>
                <w:right w:val="none" w:sz="0" w:space="0" w:color="auto"/>
              </w:divBdr>
            </w:div>
            <w:div w:id="1455446266">
              <w:marLeft w:val="0"/>
              <w:marRight w:val="0"/>
              <w:marTop w:val="0"/>
              <w:marBottom w:val="0"/>
              <w:divBdr>
                <w:top w:val="none" w:sz="0" w:space="0" w:color="auto"/>
                <w:left w:val="none" w:sz="0" w:space="0" w:color="auto"/>
                <w:bottom w:val="none" w:sz="0" w:space="0" w:color="auto"/>
                <w:right w:val="none" w:sz="0" w:space="0" w:color="auto"/>
              </w:divBdr>
            </w:div>
            <w:div w:id="420956107">
              <w:marLeft w:val="0"/>
              <w:marRight w:val="0"/>
              <w:marTop w:val="0"/>
              <w:marBottom w:val="0"/>
              <w:divBdr>
                <w:top w:val="none" w:sz="0" w:space="0" w:color="auto"/>
                <w:left w:val="none" w:sz="0" w:space="0" w:color="auto"/>
                <w:bottom w:val="none" w:sz="0" w:space="0" w:color="auto"/>
                <w:right w:val="none" w:sz="0" w:space="0" w:color="auto"/>
              </w:divBdr>
            </w:div>
            <w:div w:id="1502965701">
              <w:marLeft w:val="0"/>
              <w:marRight w:val="0"/>
              <w:marTop w:val="0"/>
              <w:marBottom w:val="0"/>
              <w:divBdr>
                <w:top w:val="none" w:sz="0" w:space="0" w:color="auto"/>
                <w:left w:val="none" w:sz="0" w:space="0" w:color="auto"/>
                <w:bottom w:val="none" w:sz="0" w:space="0" w:color="auto"/>
                <w:right w:val="none" w:sz="0" w:space="0" w:color="auto"/>
              </w:divBdr>
            </w:div>
            <w:div w:id="2096054828">
              <w:marLeft w:val="0"/>
              <w:marRight w:val="0"/>
              <w:marTop w:val="0"/>
              <w:marBottom w:val="0"/>
              <w:divBdr>
                <w:top w:val="none" w:sz="0" w:space="0" w:color="auto"/>
                <w:left w:val="none" w:sz="0" w:space="0" w:color="auto"/>
                <w:bottom w:val="none" w:sz="0" w:space="0" w:color="auto"/>
                <w:right w:val="none" w:sz="0" w:space="0" w:color="auto"/>
              </w:divBdr>
            </w:div>
            <w:div w:id="769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Company>Hewlett-Packard Company</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EYİSOY DALKIRAN</dc:creator>
  <cp:lastModifiedBy>Burcu EYİSOY DALKIRAN</cp:lastModifiedBy>
  <cp:revision>1</cp:revision>
  <dcterms:created xsi:type="dcterms:W3CDTF">2014-05-30T08:35:00Z</dcterms:created>
  <dcterms:modified xsi:type="dcterms:W3CDTF">2014-05-30T08:36:00Z</dcterms:modified>
</cp:coreProperties>
</file>