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77B24" w:rsidRPr="00477B24">
        <w:trPr>
          <w:tblCellSpacing w:w="15" w:type="dxa"/>
        </w:trPr>
        <w:tc>
          <w:tcPr>
            <w:tcW w:w="0" w:type="auto"/>
            <w:vAlign w:val="center"/>
            <w:hideMark/>
          </w:tcPr>
          <w:p w:rsidR="00477B24" w:rsidRPr="00477B24" w:rsidRDefault="00477B24" w:rsidP="00477B24">
            <w:pPr>
              <w:spacing w:after="0" w:line="240" w:lineRule="auto"/>
              <w:textAlignment w:val="top"/>
              <w:rPr>
                <w:rFonts w:ascii="Arial" w:eastAsia="Times New Roman" w:hAnsi="Arial" w:cs="Arial"/>
                <w:sz w:val="20"/>
                <w:szCs w:val="20"/>
                <w:lang w:eastAsia="tr-TR"/>
              </w:rPr>
            </w:pPr>
            <w:bookmarkStart w:id="0" w:name="_GoBack"/>
            <w:bookmarkEnd w:id="0"/>
          </w:p>
        </w:tc>
      </w:tr>
      <w:tr w:rsidR="00477B24" w:rsidRPr="00477B24">
        <w:trPr>
          <w:tblCellSpacing w:w="15" w:type="dxa"/>
        </w:trPr>
        <w:tc>
          <w:tcPr>
            <w:tcW w:w="0" w:type="auto"/>
            <w:vAlign w:val="center"/>
            <w:hideMark/>
          </w:tcPr>
          <w:p w:rsidR="00477B24" w:rsidRPr="00477B24" w:rsidRDefault="00477B24" w:rsidP="00477B24">
            <w:pPr>
              <w:spacing w:after="0" w:line="240" w:lineRule="auto"/>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pict>
                <v:rect id="_x0000_i1025" style="width:0;height:1.5pt" o:hralign="center" o:hrstd="t" o:hr="t" fillcolor="#a0a0a0" stroked="f"/>
              </w:pict>
            </w:r>
          </w:p>
          <w:tbl>
            <w:tblPr>
              <w:tblW w:w="10500" w:type="dxa"/>
              <w:tblCellSpacing w:w="0" w:type="dxa"/>
              <w:tblCellMar>
                <w:left w:w="0" w:type="dxa"/>
                <w:right w:w="0" w:type="dxa"/>
              </w:tblCellMar>
              <w:tblLook w:val="04A0" w:firstRow="1" w:lastRow="0" w:firstColumn="1" w:lastColumn="0" w:noHBand="0" w:noVBand="1"/>
            </w:tblPr>
            <w:tblGrid>
              <w:gridCol w:w="10500"/>
            </w:tblGrid>
            <w:tr w:rsidR="00477B24" w:rsidRPr="00477B24" w:rsidTr="00477B24">
              <w:trPr>
                <w:tblCellSpacing w:w="0" w:type="dxa"/>
              </w:trPr>
              <w:tc>
                <w:tcPr>
                  <w:tcW w:w="9285" w:type="dxa"/>
                  <w:tcBorders>
                    <w:top w:val="nil"/>
                    <w:left w:val="nil"/>
                    <w:bottom w:val="nil"/>
                    <w:right w:val="nil"/>
                  </w:tcBorders>
                  <w:shd w:val="clear" w:color="auto" w:fill="auto"/>
                  <w:vAlign w:val="center"/>
                  <w:hideMark/>
                </w:tcPr>
                <w:p w:rsidR="00477B24" w:rsidRPr="00477B24" w:rsidRDefault="00477B24" w:rsidP="00477B24">
                  <w:pPr>
                    <w:spacing w:after="0" w:line="240" w:lineRule="auto"/>
                    <w:textAlignment w:val="top"/>
                    <w:rPr>
                      <w:rFonts w:ascii="Arial" w:eastAsia="Times New Roman" w:hAnsi="Arial" w:cs="Arial"/>
                      <w:sz w:val="20"/>
                      <w:szCs w:val="20"/>
                      <w:lang w:eastAsia="tr-TR"/>
                    </w:rPr>
                  </w:pPr>
                  <w:r w:rsidRPr="00477B24">
                    <w:rPr>
                      <w:rFonts w:ascii="Arial" w:eastAsia="Times New Roman" w:hAnsi="Arial" w:cs="Arial"/>
                      <w:b/>
                      <w:bCs/>
                      <w:color w:val="000080"/>
                      <w:sz w:val="28"/>
                      <w:szCs w:val="28"/>
                      <w:vertAlign w:val="superscript"/>
                      <w:lang w:eastAsia="tr-TR"/>
                    </w:rPr>
                    <w:t>Radyo ve Televizyon Üst Kurulu Kapalı Devre Televizyon Yayınları Yönetmeliği</w:t>
                  </w:r>
                </w:p>
                <w:p w:rsidR="00477B24" w:rsidRPr="00477B24" w:rsidRDefault="00477B24" w:rsidP="00477B24">
                  <w:pPr>
                    <w:spacing w:after="0" w:line="240" w:lineRule="auto"/>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r w:rsidRPr="00477B24">
                    <w:rPr>
                      <w:rFonts w:ascii="Arial" w:eastAsia="Times New Roman" w:hAnsi="Arial" w:cs="Arial"/>
                      <w:sz w:val="20"/>
                      <w:szCs w:val="20"/>
                      <w:lang w:eastAsia="tr-TR"/>
                    </w:rPr>
                    <w:br/>
                  </w:r>
                  <w:r w:rsidRPr="00477B24">
                    <w:rPr>
                      <w:rFonts w:ascii="Arial" w:eastAsia="Times New Roman" w:hAnsi="Arial" w:cs="Arial"/>
                      <w:b/>
                      <w:bCs/>
                      <w:sz w:val="20"/>
                      <w:szCs w:val="20"/>
                      <w:lang w:eastAsia="tr-TR"/>
                    </w:rPr>
                    <w:t xml:space="preserve">        Resmi Gazete Yayın </w:t>
                  </w:r>
                  <w:proofErr w:type="gramStart"/>
                  <w:r w:rsidRPr="00477B24">
                    <w:rPr>
                      <w:rFonts w:ascii="Arial" w:eastAsia="Times New Roman" w:hAnsi="Arial" w:cs="Arial"/>
                      <w:b/>
                      <w:bCs/>
                      <w:sz w:val="20"/>
                      <w:szCs w:val="20"/>
                      <w:lang w:eastAsia="tr-TR"/>
                    </w:rPr>
                    <w:t>Tarihi :  19</w:t>
                  </w:r>
                  <w:proofErr w:type="gramEnd"/>
                  <w:r w:rsidRPr="00477B24">
                    <w:rPr>
                      <w:rFonts w:ascii="Arial" w:eastAsia="Times New Roman" w:hAnsi="Arial" w:cs="Arial"/>
                      <w:b/>
                      <w:bCs/>
                      <w:sz w:val="20"/>
                      <w:szCs w:val="20"/>
                      <w:lang w:eastAsia="tr-TR"/>
                    </w:rPr>
                    <w:t xml:space="preserve"> Ekim 2002</w:t>
                  </w:r>
                </w:p>
                <w:p w:rsidR="00477B24" w:rsidRPr="00477B24" w:rsidRDefault="00477B24" w:rsidP="00477B24">
                  <w:pPr>
                    <w:spacing w:after="0" w:line="240" w:lineRule="auto"/>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r w:rsidRPr="00477B24">
                    <w:rPr>
                      <w:rFonts w:ascii="Arial" w:eastAsia="Times New Roman" w:hAnsi="Arial" w:cs="Arial"/>
                      <w:b/>
                      <w:bCs/>
                      <w:sz w:val="20"/>
                      <w:szCs w:val="20"/>
                      <w:lang w:eastAsia="tr-TR"/>
                    </w:rPr>
                    <w:t xml:space="preserve">Resmi Gazete </w:t>
                  </w:r>
                  <w:proofErr w:type="gramStart"/>
                  <w:r w:rsidRPr="00477B24">
                    <w:rPr>
                      <w:rFonts w:ascii="Arial" w:eastAsia="Times New Roman" w:hAnsi="Arial" w:cs="Arial"/>
                      <w:b/>
                      <w:bCs/>
                      <w:sz w:val="20"/>
                      <w:szCs w:val="20"/>
                      <w:lang w:eastAsia="tr-TR"/>
                    </w:rPr>
                    <w:t>Sayısı           :  24911</w:t>
                  </w:r>
                  <w:proofErr w:type="gramEnd"/>
                </w:p>
                <w:p w:rsidR="00477B24" w:rsidRPr="00477B24" w:rsidRDefault="00477B24" w:rsidP="00477B24">
                  <w:pPr>
                    <w:spacing w:after="0" w:line="240" w:lineRule="auto"/>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Amaç</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1 - </w:t>
                  </w:r>
                  <w:r w:rsidRPr="00477B24">
                    <w:rPr>
                      <w:rFonts w:ascii="Arial" w:eastAsia="Times New Roman" w:hAnsi="Arial" w:cs="Arial"/>
                      <w:sz w:val="20"/>
                      <w:szCs w:val="20"/>
                      <w:lang w:eastAsia="tr-TR"/>
                    </w:rPr>
                    <w:t>Bu Yönetmeliğin amacı, kapalı devre radyo ve televizyon sistemi kurulması, işletilmesi ve 3984 sayılı Kanunun değişik 4 üncü maddesinde öngörülen yayın ilkelerine uygunluğunun gözetilmesi, denetlenmesi ve değerlendirilmesi için kapalı devre radyo, televizyon lisansı verilmesi ile ilgili usulleri belirlemektir.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Kapsam</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2- </w:t>
                  </w:r>
                  <w:r w:rsidRPr="00477B24">
                    <w:rPr>
                      <w:rFonts w:ascii="Arial" w:eastAsia="Times New Roman" w:hAnsi="Arial" w:cs="Arial"/>
                      <w:sz w:val="20"/>
                      <w:szCs w:val="20"/>
                      <w:lang w:eastAsia="tr-TR"/>
                    </w:rPr>
                    <w:t xml:space="preserve">Bu Yönetmelik, ulusal, bölgesel ve yerel yayınlar dışında eğitim, öğretim, güvenlik ve turizm gibi belirli amaçlar için bir bina </w:t>
                  </w:r>
                  <w:proofErr w:type="gramStart"/>
                  <w:r w:rsidRPr="00477B24">
                    <w:rPr>
                      <w:rFonts w:ascii="Arial" w:eastAsia="Times New Roman" w:hAnsi="Arial" w:cs="Arial"/>
                      <w:sz w:val="20"/>
                      <w:szCs w:val="20"/>
                      <w:lang w:eastAsia="tr-TR"/>
                    </w:rPr>
                    <w:t>dahilinde</w:t>
                  </w:r>
                  <w:proofErr w:type="gramEnd"/>
                  <w:r w:rsidRPr="00477B24">
                    <w:rPr>
                      <w:rFonts w:ascii="Arial" w:eastAsia="Times New Roman" w:hAnsi="Arial" w:cs="Arial"/>
                      <w:sz w:val="20"/>
                      <w:szCs w:val="20"/>
                      <w:lang w:eastAsia="tr-TR"/>
                    </w:rPr>
                    <w:t xml:space="preserve"> veya birbiri ile ilişkili binalar grubunda hedef kitleye ulaştırmak üzere genellikle kablo ile yapılan radyo, televizyon ve veri yayını ile ilgili hususları kapsar.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Hukuki Dayanak</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Madde 3 -</w:t>
                  </w:r>
                  <w:r w:rsidRPr="00477B24">
                    <w:rPr>
                      <w:rFonts w:ascii="Arial" w:eastAsia="Times New Roman" w:hAnsi="Arial" w:cs="Arial"/>
                      <w:sz w:val="20"/>
                      <w:szCs w:val="20"/>
                      <w:lang w:eastAsia="tr-TR"/>
                    </w:rPr>
                    <w:t xml:space="preserve"> Bu Yönetmelik, 3984 sayılı Radyo ve Televizyonların Kuruluş ve Yayınları Hakkında Kanunun 2, 3, 8 ve 36 </w:t>
                  </w:r>
                  <w:proofErr w:type="spellStart"/>
                  <w:r w:rsidRPr="00477B24">
                    <w:rPr>
                      <w:rFonts w:ascii="Arial" w:eastAsia="Times New Roman" w:hAnsi="Arial" w:cs="Arial"/>
                      <w:sz w:val="20"/>
                      <w:szCs w:val="20"/>
                      <w:lang w:eastAsia="tr-TR"/>
                    </w:rPr>
                    <w:t>ncı</w:t>
                  </w:r>
                  <w:proofErr w:type="spellEnd"/>
                  <w:r w:rsidRPr="00477B24">
                    <w:rPr>
                      <w:rFonts w:ascii="Arial" w:eastAsia="Times New Roman" w:hAnsi="Arial" w:cs="Arial"/>
                      <w:sz w:val="20"/>
                      <w:szCs w:val="20"/>
                      <w:lang w:eastAsia="tr-TR"/>
                    </w:rPr>
                    <w:t xml:space="preserve"> maddelerine dayanılarak hazırlanmıştır.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Kurma ve İşletme İzni</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4 - </w:t>
                  </w:r>
                  <w:r w:rsidRPr="00477B24">
                    <w:rPr>
                      <w:rFonts w:ascii="Arial" w:eastAsia="Times New Roman" w:hAnsi="Arial" w:cs="Arial"/>
                      <w:sz w:val="20"/>
                      <w:szCs w:val="20"/>
                      <w:lang w:eastAsia="tr-TR"/>
                    </w:rPr>
                    <w:t>Kamu kurum ve kuruluşları ile gerçek ve özel hukuk tüzel kişilerinin kapalı devre radyo ve televizyon sistemi kurmaları ve işletmeleri Üst Kurulun iznine bağlıdır.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Tanımlar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5 - </w:t>
                  </w:r>
                  <w:r w:rsidRPr="00477B24">
                    <w:rPr>
                      <w:rFonts w:ascii="Arial" w:eastAsia="Times New Roman" w:hAnsi="Arial" w:cs="Arial"/>
                      <w:sz w:val="20"/>
                      <w:szCs w:val="20"/>
                      <w:lang w:eastAsia="tr-TR"/>
                    </w:rPr>
                    <w:t>Bu Yönetmeliğin uygulanmasında geçen deyimlerinden;</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a) Üst Kurul: Radyo ve Televizyon Üst Kurulunu,</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b) Kanun: 3984 sayılı Radyo ve Televizyonların Kuruluş ve Yayınları Hakkında Kanunu,</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c) Yönetmelik: Radyo ve Televizyon Üst Kurulu Kapalı Devre Radyo ve Televizyon Yayınları Yönetmeliğini,</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d) Kuruluş: Kamu kurum ve kuruluşları ile gerçek ve özel hukuk tüzel kişilerini,</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e) Kapalı Devre Radyo Sistemi: Genel radyo yayını dışında eğitim, öğretim, güvenlik ve turizm gibi belirli amaçlar için kullanılan sistemi,</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f) Kapalı Devre Televizyon Sistemi: Genel Televizyon yayını dışında eğitim, öğretim, güvenlik ve turizm gibi belirli amaçlar için kullanılan sistemi,</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g) Radyo Alıcısı: Radyo yayınlarını almaya veya alıp kaydetmeye ve dinlemeye yarayan cihazları,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h) Televizyon Alıcısı: Televizyon yayınlarını almaya ve seyretmeye yarayan cihazları,</w:t>
                  </w:r>
                </w:p>
                <w:p w:rsidR="00477B24" w:rsidRPr="00477B24" w:rsidRDefault="00477B24" w:rsidP="00477B24">
                  <w:pPr>
                    <w:spacing w:after="0"/>
                    <w:ind w:firstLine="450"/>
                    <w:textAlignment w:val="top"/>
                    <w:rPr>
                      <w:rFonts w:ascii="Arial" w:eastAsia="Times New Roman" w:hAnsi="Arial" w:cs="Arial"/>
                      <w:sz w:val="20"/>
                      <w:szCs w:val="20"/>
                      <w:lang w:eastAsia="tr-TR"/>
                    </w:rPr>
                  </w:pPr>
                  <w:proofErr w:type="gramStart"/>
                  <w:r w:rsidRPr="00477B24">
                    <w:rPr>
                      <w:rFonts w:ascii="Arial" w:eastAsia="Times New Roman" w:hAnsi="Arial" w:cs="Arial"/>
                      <w:sz w:val="20"/>
                      <w:szCs w:val="20"/>
                      <w:lang w:eastAsia="tr-TR"/>
                    </w:rPr>
                    <w:t>ifade</w:t>
                  </w:r>
                  <w:proofErr w:type="gramEnd"/>
                  <w:r w:rsidRPr="00477B24">
                    <w:rPr>
                      <w:rFonts w:ascii="Arial" w:eastAsia="Times New Roman" w:hAnsi="Arial" w:cs="Arial"/>
                      <w:sz w:val="20"/>
                      <w:szCs w:val="20"/>
                      <w:lang w:eastAsia="tr-TR"/>
                    </w:rPr>
                    <w:t xml:space="preserve"> eder.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Tipleri</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Madde 6 —</w:t>
                  </w:r>
                  <w:r w:rsidRPr="00477B24">
                    <w:rPr>
                      <w:rFonts w:ascii="Arial" w:eastAsia="Times New Roman" w:hAnsi="Arial" w:cs="Arial"/>
                      <w:sz w:val="20"/>
                      <w:szCs w:val="20"/>
                      <w:lang w:eastAsia="tr-TR"/>
                    </w:rPr>
                    <w:t>Bu Yönetmelikte öngörülen şartları sağlayan kuruluşlar;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a) Kapalı Devre Radyo yayını için KD-RD lisansı,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b) Kapalı Devre Televizyon yayını için KD-TV lisansı,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c) Kapalı Devre Radyo-TV Güvenlik sistemleri için KD-</w:t>
                  </w:r>
                  <w:proofErr w:type="spellStart"/>
                  <w:r w:rsidRPr="00477B24">
                    <w:rPr>
                      <w:rFonts w:ascii="Arial" w:eastAsia="Times New Roman" w:hAnsi="Arial" w:cs="Arial"/>
                      <w:sz w:val="20"/>
                      <w:szCs w:val="20"/>
                      <w:lang w:eastAsia="tr-TR"/>
                    </w:rPr>
                    <w:t>Gv</w:t>
                  </w:r>
                  <w:proofErr w:type="spellEnd"/>
                  <w:r w:rsidRPr="00477B24">
                    <w:rPr>
                      <w:rFonts w:ascii="Arial" w:eastAsia="Times New Roman" w:hAnsi="Arial" w:cs="Arial"/>
                      <w:sz w:val="20"/>
                      <w:szCs w:val="20"/>
                      <w:lang w:eastAsia="tr-TR"/>
                    </w:rPr>
                    <w:t xml:space="preserve"> Lisansı,</w:t>
                  </w:r>
                </w:p>
                <w:p w:rsidR="00477B24" w:rsidRPr="00477B24" w:rsidRDefault="00477B24" w:rsidP="00477B24">
                  <w:pPr>
                    <w:spacing w:after="0"/>
                    <w:ind w:firstLine="450"/>
                    <w:textAlignment w:val="top"/>
                    <w:rPr>
                      <w:rFonts w:ascii="Arial" w:eastAsia="Times New Roman" w:hAnsi="Arial" w:cs="Arial"/>
                      <w:sz w:val="20"/>
                      <w:szCs w:val="20"/>
                      <w:lang w:eastAsia="tr-TR"/>
                    </w:rPr>
                  </w:pPr>
                  <w:proofErr w:type="gramStart"/>
                  <w:r w:rsidRPr="00477B24">
                    <w:rPr>
                      <w:rFonts w:ascii="Arial" w:eastAsia="Times New Roman" w:hAnsi="Arial" w:cs="Arial"/>
                      <w:sz w:val="20"/>
                      <w:szCs w:val="20"/>
                      <w:lang w:eastAsia="tr-TR"/>
                    </w:rPr>
                    <w:t>almak</w:t>
                  </w:r>
                  <w:proofErr w:type="gramEnd"/>
                  <w:r w:rsidRPr="00477B24">
                    <w:rPr>
                      <w:rFonts w:ascii="Arial" w:eastAsia="Times New Roman" w:hAnsi="Arial" w:cs="Arial"/>
                      <w:sz w:val="20"/>
                      <w:szCs w:val="20"/>
                      <w:lang w:eastAsia="tr-TR"/>
                    </w:rPr>
                    <w:t xml:space="preserve"> üzere Üst Kurula başvuruda bulunabilirler.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Başvuruları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7 - </w:t>
                  </w:r>
                  <w:r w:rsidRPr="00477B24">
                    <w:rPr>
                      <w:rFonts w:ascii="Arial" w:eastAsia="Times New Roman" w:hAnsi="Arial" w:cs="Arial"/>
                      <w:sz w:val="20"/>
                      <w:szCs w:val="20"/>
                      <w:lang w:eastAsia="tr-TR"/>
                    </w:rPr>
                    <w:t xml:space="preserve">Kapalı devre radyo ve televizyon sistemi kurmak ve işletmek üzere lisans belgesi almak isteyen kuruluşlar, Üst Kuruldan temin edecekleri "Kapalı Devre Radyo ve Televizyon Lisans Başvuru Formlarını" </w:t>
                  </w:r>
                  <w:hyperlink r:id="rId5" w:anchor="ek1" w:history="1">
                    <w:r w:rsidRPr="00477B24">
                      <w:rPr>
                        <w:rFonts w:ascii="Arial" w:eastAsia="Times New Roman" w:hAnsi="Arial" w:cs="Arial"/>
                        <w:b/>
                        <w:bCs/>
                        <w:color w:val="008080"/>
                        <w:sz w:val="17"/>
                        <w:szCs w:val="17"/>
                        <w:u w:val="single"/>
                        <w:lang w:eastAsia="tr-TR"/>
                      </w:rPr>
                      <w:t>(EK-1, EK-2)</w:t>
                    </w:r>
                  </w:hyperlink>
                  <w:r w:rsidRPr="00477B24">
                    <w:rPr>
                      <w:rFonts w:ascii="Arial" w:eastAsia="Times New Roman" w:hAnsi="Arial" w:cs="Arial"/>
                      <w:sz w:val="20"/>
                      <w:szCs w:val="20"/>
                      <w:lang w:eastAsia="tr-TR"/>
                    </w:rPr>
                    <w:t xml:space="preserve"> eksiksiz doldurarak gerekli tahkikatın yapılması amacı ile Valiliklere teslim ederler.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Kamu kurum ve kuruluşları başvurularını doğrudan Üst Kurula yaparlar.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Başvuru Formu</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Madde 8 -</w:t>
                  </w:r>
                  <w:r w:rsidRPr="00477B24">
                    <w:rPr>
                      <w:rFonts w:ascii="Arial" w:eastAsia="Times New Roman" w:hAnsi="Arial" w:cs="Arial"/>
                      <w:sz w:val="20"/>
                      <w:szCs w:val="20"/>
                      <w:lang w:eastAsia="tr-TR"/>
                    </w:rPr>
                    <w:t xml:space="preserve"> Kapalı devre lisans başvuru formları, lisans almak isteyen kuruluşların ad ve adresleri ile birlikte </w:t>
                  </w:r>
                  <w:r w:rsidRPr="00477B24">
                    <w:rPr>
                      <w:rFonts w:ascii="Arial" w:eastAsia="Times New Roman" w:hAnsi="Arial" w:cs="Arial"/>
                      <w:sz w:val="20"/>
                      <w:szCs w:val="20"/>
                      <w:lang w:eastAsia="tr-TR"/>
                    </w:rPr>
                    <w:lastRenderedPageBreak/>
                    <w:t xml:space="preserve">sistemin amacı, kuruluş yeri, sistemi meydana getiren cihaz ad ve sayısı, sistemde kullanılacak yayın kaynağı ve içeriği ile ilgili bilgileri kapsar. Sistemin kuruluşu ve işletilmesi ile ilgili teknik bilgiler ve blok diyagram başvuru formuna eklenir. Teknik bilgiler sistemde kullanılacak kameraların, alıcıların, dağıtım santrallerinin, </w:t>
                  </w:r>
                  <w:proofErr w:type="spellStart"/>
                  <w:r w:rsidRPr="00477B24">
                    <w:rPr>
                      <w:rFonts w:ascii="Arial" w:eastAsia="Times New Roman" w:hAnsi="Arial" w:cs="Arial"/>
                      <w:sz w:val="20"/>
                      <w:szCs w:val="20"/>
                      <w:lang w:eastAsia="tr-TR"/>
                    </w:rPr>
                    <w:t>audio</w:t>
                  </w:r>
                  <w:proofErr w:type="spellEnd"/>
                  <w:r w:rsidRPr="00477B24">
                    <w:rPr>
                      <w:rFonts w:ascii="Arial" w:eastAsia="Times New Roman" w:hAnsi="Arial" w:cs="Arial"/>
                      <w:sz w:val="20"/>
                      <w:szCs w:val="20"/>
                      <w:lang w:eastAsia="tr-TR"/>
                    </w:rPr>
                    <w:t xml:space="preserve"> ve </w:t>
                  </w:r>
                  <w:proofErr w:type="gramStart"/>
                  <w:r w:rsidRPr="00477B24">
                    <w:rPr>
                      <w:rFonts w:ascii="Arial" w:eastAsia="Times New Roman" w:hAnsi="Arial" w:cs="Arial"/>
                      <w:sz w:val="20"/>
                      <w:szCs w:val="20"/>
                      <w:lang w:eastAsia="tr-TR"/>
                    </w:rPr>
                    <w:t>video bant</w:t>
                  </w:r>
                  <w:proofErr w:type="gramEnd"/>
                  <w:r w:rsidRPr="00477B24">
                    <w:rPr>
                      <w:rFonts w:ascii="Arial" w:eastAsia="Times New Roman" w:hAnsi="Arial" w:cs="Arial"/>
                      <w:sz w:val="20"/>
                      <w:szCs w:val="20"/>
                      <w:lang w:eastAsia="tr-TR"/>
                    </w:rPr>
                    <w:t xml:space="preserve"> yazıcı/okuyucularının ve diğer teçhizata ait teknik özellikleri gösterecektir. Blok diyagram, teknik teçhizatın bina veya binalar grubu içindeki yerleşim ve dağılımını blok olarak gösterecektir </w:t>
                  </w:r>
                  <w:hyperlink r:id="rId6" w:anchor="ek3" w:history="1">
                    <w:r w:rsidRPr="00477B24">
                      <w:rPr>
                        <w:rFonts w:ascii="Arial" w:eastAsia="Times New Roman" w:hAnsi="Arial" w:cs="Arial"/>
                        <w:b/>
                        <w:bCs/>
                        <w:color w:val="008080"/>
                        <w:sz w:val="17"/>
                        <w:szCs w:val="17"/>
                        <w:u w:val="single"/>
                        <w:lang w:eastAsia="tr-TR"/>
                      </w:rPr>
                      <w:t>(EK-3).</w:t>
                    </w:r>
                  </w:hyperlink>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Taahhütname</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9 - </w:t>
                  </w:r>
                  <w:r w:rsidRPr="00477B24">
                    <w:rPr>
                      <w:rFonts w:ascii="Arial" w:eastAsia="Times New Roman" w:hAnsi="Arial" w:cs="Arial"/>
                      <w:sz w:val="20"/>
                      <w:szCs w:val="20"/>
                      <w:lang w:eastAsia="tr-TR"/>
                    </w:rPr>
                    <w:t>Kapalı Devre Lisans belgesi sahipleri 3984 sayılı Kanunun değişik 4 üncü maddesinde belirtilen yayın ilkelerine bağlı kalacaklarını ve sistemlerinde bu Yönetmeliğin kapsamında belirtilen kuruluş amaçları dışında faaliyet göstermeyeceklerini taahhüt ederler.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Valilik Tahkikatı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10 - </w:t>
                  </w:r>
                  <w:r w:rsidRPr="00477B24">
                    <w:rPr>
                      <w:rFonts w:ascii="Arial" w:eastAsia="Times New Roman" w:hAnsi="Arial" w:cs="Arial"/>
                      <w:sz w:val="20"/>
                      <w:szCs w:val="20"/>
                      <w:lang w:eastAsia="tr-TR"/>
                    </w:rPr>
                    <w:t>Valilikler, başvuru sahipleri hakkında, Devlet güvenliği, kamu düzeni ve genel ahlak hususlarında gerekli tahkikatı yapar ve lisans verilmesinde sakınca görülenleri belirterek, başvuru formlarını ve eklerini Radyo ve Televizyon Üst Kuruluna gönderir.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Üst Kurulca başvuru formları incelenerek sistemi kurma ve işletmesinde sakınca bulunmayan başvuru sahiplerine verilmesi uygun bulunan "Lisans Belgesi" ilgili kuruluşa gönderilir.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Ücretleri</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11 - </w:t>
                  </w:r>
                  <w:r w:rsidRPr="00477B24">
                    <w:rPr>
                      <w:rFonts w:ascii="Arial" w:eastAsia="Times New Roman" w:hAnsi="Arial" w:cs="Arial"/>
                      <w:sz w:val="20"/>
                      <w:szCs w:val="20"/>
                      <w:lang w:eastAsia="tr-TR"/>
                    </w:rPr>
                    <w:t>Kapalı devre lisans ücretleri, verilen lisansın tipine göre kuruluşun müracaat formunda beyan ettiği alıcı sayısının Üst Kurul tarafından her yıl belirlenecek bir katsayı ile çarpılması sonucu hesaplanır. Lisans süresi beş yıldır. Lisans ücretleri lisans süresi için bir defaya mahsus olmak üzere lisans başlangıcında peşin olarak alınır.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Kapalı devre güvenlik sistemi kuran ve işleten kuruluşlar Üst Kurula ve ilgili Mülki İdare Amirliğine söz konusu sistemle ilgili detaylı plan ve bilgiyi vermek ve Üst Kuruldan lisans belgesi almak zorundadırlar.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Eğitim ve öğretim amacı ile üniversitelerin ve meslek liselerinin iletişim ve telekomünikasyon bölümlerince kurulan kapalı devre radyo ve televizyon sistemlerinden lisans ücreti alınmaz.</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Kapalı Devre Radyo Yayın Lisans Ücreti (TL) : KRLÜ x alıcı sayısı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Kapalı Devre Televizyon Yayın Lisans Ücreti (TL): KTLÜ x alıcı sayısı</w:t>
                  </w:r>
                </w:p>
                <w:p w:rsidR="00477B24" w:rsidRPr="00477B24" w:rsidRDefault="00477B24" w:rsidP="00477B24">
                  <w:pPr>
                    <w:spacing w:after="0"/>
                    <w:ind w:firstLine="450"/>
                    <w:textAlignment w:val="top"/>
                    <w:rPr>
                      <w:rFonts w:ascii="Arial" w:eastAsia="Times New Roman" w:hAnsi="Arial" w:cs="Arial"/>
                      <w:sz w:val="20"/>
                      <w:szCs w:val="20"/>
                      <w:lang w:eastAsia="tr-TR"/>
                    </w:rPr>
                  </w:pPr>
                  <w:proofErr w:type="gramStart"/>
                  <w:r w:rsidRPr="00477B24">
                    <w:rPr>
                      <w:rFonts w:ascii="Arial" w:eastAsia="Times New Roman" w:hAnsi="Arial" w:cs="Arial"/>
                      <w:sz w:val="20"/>
                      <w:szCs w:val="20"/>
                      <w:lang w:eastAsia="tr-TR"/>
                    </w:rPr>
                    <w:t>KRLÜ : Kapalı</w:t>
                  </w:r>
                  <w:proofErr w:type="gramEnd"/>
                  <w:r w:rsidRPr="00477B24">
                    <w:rPr>
                      <w:rFonts w:ascii="Arial" w:eastAsia="Times New Roman" w:hAnsi="Arial" w:cs="Arial"/>
                      <w:sz w:val="20"/>
                      <w:szCs w:val="20"/>
                      <w:lang w:eastAsia="tr-TR"/>
                    </w:rPr>
                    <w:t xml:space="preserve"> Devre Radyo Lisans Ücreti Katsayısı</w:t>
                  </w:r>
                </w:p>
                <w:p w:rsidR="00477B24" w:rsidRPr="00477B24" w:rsidRDefault="00477B24" w:rsidP="00477B24">
                  <w:pPr>
                    <w:spacing w:after="0"/>
                    <w:ind w:firstLine="450"/>
                    <w:textAlignment w:val="top"/>
                    <w:rPr>
                      <w:rFonts w:ascii="Arial" w:eastAsia="Times New Roman" w:hAnsi="Arial" w:cs="Arial"/>
                      <w:sz w:val="20"/>
                      <w:szCs w:val="20"/>
                      <w:lang w:eastAsia="tr-TR"/>
                    </w:rPr>
                  </w:pPr>
                  <w:proofErr w:type="gramStart"/>
                  <w:r w:rsidRPr="00477B24">
                    <w:rPr>
                      <w:rFonts w:ascii="Arial" w:eastAsia="Times New Roman" w:hAnsi="Arial" w:cs="Arial"/>
                      <w:sz w:val="20"/>
                      <w:szCs w:val="20"/>
                      <w:lang w:eastAsia="tr-TR"/>
                    </w:rPr>
                    <w:t>KTLÜ : Kapalı</w:t>
                  </w:r>
                  <w:proofErr w:type="gramEnd"/>
                  <w:r w:rsidRPr="00477B24">
                    <w:rPr>
                      <w:rFonts w:ascii="Arial" w:eastAsia="Times New Roman" w:hAnsi="Arial" w:cs="Arial"/>
                      <w:sz w:val="20"/>
                      <w:szCs w:val="20"/>
                      <w:lang w:eastAsia="tr-TR"/>
                    </w:rPr>
                    <w:t xml:space="preserve"> Devre Televizyon Lisans Ücreti Katsayısı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xml:space="preserve">Alıcı </w:t>
                  </w:r>
                  <w:proofErr w:type="gramStart"/>
                  <w:r w:rsidRPr="00477B24">
                    <w:rPr>
                      <w:rFonts w:ascii="Arial" w:eastAsia="Times New Roman" w:hAnsi="Arial" w:cs="Arial"/>
                      <w:sz w:val="20"/>
                      <w:szCs w:val="20"/>
                      <w:lang w:eastAsia="tr-TR"/>
                    </w:rPr>
                    <w:t>Sayısı : Sistemde</w:t>
                  </w:r>
                  <w:proofErr w:type="gramEnd"/>
                  <w:r w:rsidRPr="00477B24">
                    <w:rPr>
                      <w:rFonts w:ascii="Arial" w:eastAsia="Times New Roman" w:hAnsi="Arial" w:cs="Arial"/>
                      <w:sz w:val="20"/>
                      <w:szCs w:val="20"/>
                      <w:lang w:eastAsia="tr-TR"/>
                    </w:rPr>
                    <w:t xml:space="preserve"> kullanılan radyo ve televizyon alıcıları ile kamera ve video cihaz sayılarının toplamıdır.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Üst Kurul, Kapalı Devre Radyo-Televizyon Lisans Ücreti katsayısını her yıl belirleme yetkisine sahiptir.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Avansı</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12 - </w:t>
                  </w:r>
                  <w:r w:rsidRPr="00477B24">
                    <w:rPr>
                      <w:rFonts w:ascii="Arial" w:eastAsia="Times New Roman" w:hAnsi="Arial" w:cs="Arial"/>
                      <w:sz w:val="20"/>
                      <w:szCs w:val="20"/>
                      <w:lang w:eastAsia="tr-TR"/>
                    </w:rPr>
                    <w:t xml:space="preserve">Bu Yönetmeliğin 6 </w:t>
                  </w:r>
                  <w:proofErr w:type="spellStart"/>
                  <w:r w:rsidRPr="00477B24">
                    <w:rPr>
                      <w:rFonts w:ascii="Arial" w:eastAsia="Times New Roman" w:hAnsi="Arial" w:cs="Arial"/>
                      <w:sz w:val="20"/>
                      <w:szCs w:val="20"/>
                      <w:lang w:eastAsia="tr-TR"/>
                    </w:rPr>
                    <w:t>ncı</w:t>
                  </w:r>
                  <w:proofErr w:type="spellEnd"/>
                  <w:r w:rsidRPr="00477B24">
                    <w:rPr>
                      <w:rFonts w:ascii="Arial" w:eastAsia="Times New Roman" w:hAnsi="Arial" w:cs="Arial"/>
                      <w:sz w:val="20"/>
                      <w:szCs w:val="20"/>
                      <w:lang w:eastAsia="tr-TR"/>
                    </w:rPr>
                    <w:t xml:space="preserve"> maddesinde belirtilen lisansları almak için başvuruda bulunan kuruluşlar, Üst Kurul tarafından belirlenen her lisans türü için lisans ücretinin %10 unu daha sonra lisans ücretinden mahsup edilmek üzere başvuru tarihinde lisans avansı olarak Üst Kurulun bildireceği banka hesabına yatırırlar. Lisansı almaya hak kazanamayan kuruluşların ödedikleri avansları yazılı talepleri üzerine kendilerine aynen iade edilir.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Belgesi</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13 - </w:t>
                  </w:r>
                  <w:r w:rsidRPr="00477B24">
                    <w:rPr>
                      <w:rFonts w:ascii="Arial" w:eastAsia="Times New Roman" w:hAnsi="Arial" w:cs="Arial"/>
                      <w:sz w:val="20"/>
                      <w:szCs w:val="20"/>
                      <w:lang w:eastAsia="tr-TR"/>
                    </w:rPr>
                    <w:t>Üst Kurulca başvuru formları incelenerek kapalı devre radyo ve televizyon sistemi kurma ve işletmesi uygun bulunan başvuru sahiplerine Lisans belgesi verilir. Lisans belgesi alan kuruluşlar ilgili Mülki İdare Amirliklerine bildirilir.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Bildirim Yükümlülüğü</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14 - </w:t>
                  </w:r>
                  <w:r w:rsidRPr="00477B24">
                    <w:rPr>
                      <w:rFonts w:ascii="Arial" w:eastAsia="Times New Roman" w:hAnsi="Arial" w:cs="Arial"/>
                      <w:sz w:val="20"/>
                      <w:szCs w:val="20"/>
                      <w:lang w:eastAsia="tr-TR"/>
                    </w:rPr>
                    <w:t>Lisans belgesi sahipleri, izin tarihinden itibaren sistemlerinde uygulayacakları programlar hakkında her altı ayda bir Üst Kurula detaylı bilgi vermek zorundadırlar.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Güvenlik Kuvvetleri ile İşbirliği</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15 - </w:t>
                  </w:r>
                  <w:r w:rsidRPr="00477B24">
                    <w:rPr>
                      <w:rFonts w:ascii="Arial" w:eastAsia="Times New Roman" w:hAnsi="Arial" w:cs="Arial"/>
                      <w:sz w:val="20"/>
                      <w:szCs w:val="20"/>
                      <w:lang w:eastAsia="tr-TR"/>
                    </w:rPr>
                    <w:t xml:space="preserve">Kapalı devre radyo ve televizyon sistemlerinin lisans belgelerinde belirtilen amaçlara, 3984 sayılı Kanunda öngörülen Yayın İlkelerine uygunluğunun gözetilmesi, denetlenmesi ve değerlendirilmesinin yürütülmesinde </w:t>
                  </w:r>
                  <w:r w:rsidRPr="00477B24">
                    <w:rPr>
                      <w:rFonts w:ascii="Arial" w:eastAsia="Times New Roman" w:hAnsi="Arial" w:cs="Arial"/>
                      <w:sz w:val="20"/>
                      <w:szCs w:val="20"/>
                      <w:lang w:eastAsia="tr-TR"/>
                    </w:rPr>
                    <w:lastRenderedPageBreak/>
                    <w:t>Üst Kurul, güvenlik birimleri ile işbirliği yapar.</w:t>
                  </w:r>
                </w:p>
                <w:p w:rsidR="00477B24" w:rsidRPr="00477B24" w:rsidRDefault="00477B24" w:rsidP="00477B24">
                  <w:pPr>
                    <w:spacing w:after="0"/>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Kontrol Kolaylıkları</w:t>
                  </w:r>
                </w:p>
                <w:p w:rsidR="00477B24" w:rsidRPr="00477B24" w:rsidRDefault="00477B24" w:rsidP="00477B24">
                  <w:pPr>
                    <w:ind w:firstLine="45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16 - </w:t>
                  </w:r>
                  <w:r w:rsidRPr="00477B24">
                    <w:rPr>
                      <w:rFonts w:ascii="Arial" w:eastAsia="Times New Roman" w:hAnsi="Arial" w:cs="Arial"/>
                      <w:sz w:val="20"/>
                      <w:szCs w:val="20"/>
                      <w:lang w:eastAsia="tr-TR"/>
                    </w:rPr>
                    <w:t>Kapalı devre radyo ve televizyon sistemi lisans belgesi sahipleri, sistemle ilgili olarak Üst Kurul tarafından belirlenen esaslar çerçevesinde yapılacak kontrollerde Üst Kurul temsilcileri ve güvenlik kuvvetlerine her türlü kolaylığı sağlamakla yükümlüdürler.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Kamu Kurum ve Kuruluşların Yöneticileri</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17 - </w:t>
                  </w:r>
                  <w:r w:rsidRPr="00477B24">
                    <w:rPr>
                      <w:rFonts w:ascii="Arial" w:eastAsia="Times New Roman" w:hAnsi="Arial" w:cs="Arial"/>
                      <w:sz w:val="20"/>
                      <w:szCs w:val="20"/>
                      <w:lang w:eastAsia="tr-TR"/>
                    </w:rPr>
                    <w:t>Kamu kurum ve kuruluşlarının en üst yöneticileri kapalı devre radyo ve televizyon sisteminin lisans belgelerinde belirtilen amaçlara ve Kanunda öngörülen yayın ilkelerine uygunluğun gözetilmesi ve denetlenmesinde doğrudan Üst Kurula karşı sorumludurlar.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Reklam Yayını</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18 - </w:t>
                  </w:r>
                  <w:r w:rsidRPr="00477B24">
                    <w:rPr>
                      <w:rFonts w:ascii="Arial" w:eastAsia="Times New Roman" w:hAnsi="Arial" w:cs="Arial"/>
                      <w:sz w:val="20"/>
                      <w:szCs w:val="20"/>
                      <w:lang w:eastAsia="tr-TR"/>
                    </w:rPr>
                    <w:t>Üst Kurul tarafından kapalı devre radyo ve/veya televizyon işletme izni verilen kişi, kurum ve kuruluşların kapalı devre yayınlarında reklamlara yer verilemez.</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Belgelerinde Değişiklik</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19 - </w:t>
                  </w:r>
                  <w:r w:rsidRPr="00477B24">
                    <w:rPr>
                      <w:rFonts w:ascii="Arial" w:eastAsia="Times New Roman" w:hAnsi="Arial" w:cs="Arial"/>
                      <w:sz w:val="20"/>
                      <w:szCs w:val="20"/>
                      <w:lang w:eastAsia="tr-TR"/>
                    </w:rPr>
                    <w:t xml:space="preserve">Lisans belgesi ve eklerinde belirtilen hususlarda, değişiklik yapılması öngörüldüğü takdirde, lisans belgesi sahipleri yapılacak değişiklikleri doğrudan Üst Kurula bildirirler ve uygun görülmesi halinde önceki Lisans iptal edilerek ilgililere yeni Lisans belgesi verilir. Bu değişiklik de başvuru formunda belirtilen alıcı cihaz sayısının artış oranı yüzde onu geçenlerden artan cihaz sayısına göre madde 11 de belirtilen hesaplama şekli ile Ek ücret </w:t>
                  </w:r>
                  <w:proofErr w:type="spellStart"/>
                  <w:r w:rsidRPr="00477B24">
                    <w:rPr>
                      <w:rFonts w:ascii="Arial" w:eastAsia="Times New Roman" w:hAnsi="Arial" w:cs="Arial"/>
                      <w:sz w:val="20"/>
                      <w:szCs w:val="20"/>
                      <w:lang w:eastAsia="tr-TR"/>
                    </w:rPr>
                    <w:t>kıst</w:t>
                  </w:r>
                  <w:proofErr w:type="spellEnd"/>
                  <w:r w:rsidRPr="00477B24">
                    <w:rPr>
                      <w:rFonts w:ascii="Arial" w:eastAsia="Times New Roman" w:hAnsi="Arial" w:cs="Arial"/>
                      <w:sz w:val="20"/>
                      <w:szCs w:val="20"/>
                      <w:lang w:eastAsia="tr-TR"/>
                    </w:rPr>
                    <w:t xml:space="preserve"> olarak hesaplanarak tahsil edilir.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Lisans Belgelerinin İptali</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20 - </w:t>
                  </w:r>
                  <w:r w:rsidRPr="00477B24">
                    <w:rPr>
                      <w:rFonts w:ascii="Arial" w:eastAsia="Times New Roman" w:hAnsi="Arial" w:cs="Arial"/>
                      <w:sz w:val="20"/>
                      <w:szCs w:val="20"/>
                      <w:lang w:eastAsia="tr-TR"/>
                    </w:rPr>
                    <w:t>Kanun esaslarına veya bu Yönetmelik hükümlerine aykırı işletilmekte olduğu belirlenen kapalı devre yayınları lisans belgesi sahipleri, Üst Kurulca uyarılır. Bu uyarıda belirtilen aykırılığın devam etmesi halinde sonuçları açıkça belirtilir.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xml:space="preserve">Söz konusu aykırılığın devam etmesi halinde verilen lisans belgeleri Üst Kurul tarafından iptal edilir ve bu husus ilgili Mülki İdare Amirliklerine bildirilir. Lisans belgeleri iptal edilen kişi ve kuruluşlara iptal tarihinden itibaren iki yıl içinde lisans belgesi verilmez. Alınmış olan lisans ücreti </w:t>
                  </w:r>
                  <w:proofErr w:type="spellStart"/>
                  <w:r w:rsidRPr="00477B24">
                    <w:rPr>
                      <w:rFonts w:ascii="Arial" w:eastAsia="Times New Roman" w:hAnsi="Arial" w:cs="Arial"/>
                      <w:sz w:val="20"/>
                      <w:szCs w:val="20"/>
                      <w:lang w:eastAsia="tr-TR"/>
                    </w:rPr>
                    <w:t>irad</w:t>
                  </w:r>
                  <w:proofErr w:type="spellEnd"/>
                  <w:r w:rsidRPr="00477B24">
                    <w:rPr>
                      <w:rFonts w:ascii="Arial" w:eastAsia="Times New Roman" w:hAnsi="Arial" w:cs="Arial"/>
                      <w:sz w:val="20"/>
                      <w:szCs w:val="20"/>
                      <w:lang w:eastAsia="tr-TR"/>
                    </w:rPr>
                    <w:t xml:space="preserve"> kaydedilir.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Yasal İşlemler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21 - </w:t>
                  </w:r>
                  <w:r w:rsidRPr="00477B24">
                    <w:rPr>
                      <w:rFonts w:ascii="Arial" w:eastAsia="Times New Roman" w:hAnsi="Arial" w:cs="Arial"/>
                      <w:sz w:val="20"/>
                      <w:szCs w:val="20"/>
                      <w:lang w:eastAsia="tr-TR"/>
                    </w:rPr>
                    <w:t>Üst Kuruldan lisans almadan her ne sebeple olursa olsun kapalı devre radyo ve televizyon sistemi kuranlar ya da lisans belgeleri iptal edildiği halde kapalı devre sistemi işletenler ile bu Yönetmeliğin yürürlük tarihinden itibaren Geçici 1 inci maddesi gereğince Üst Kurula başvurmayanlar hakkında, 3984 sayılı Kanun hükümleri uygulanır.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Geçici Madde 1 - </w:t>
                  </w:r>
                  <w:r w:rsidRPr="00477B24">
                    <w:rPr>
                      <w:rFonts w:ascii="Arial" w:eastAsia="Times New Roman" w:hAnsi="Arial" w:cs="Arial"/>
                      <w:sz w:val="20"/>
                      <w:szCs w:val="20"/>
                      <w:lang w:eastAsia="tr-TR"/>
                    </w:rPr>
                    <w:t>Kanun hükümlerine uygun şekilde Üst Kuruldan lisans alarak işletilmekte olan kapalı devre radyo ve televizyon sistemi sahipleri, yıllık izin süresinin bitimini takip eden ay içerisinde Üst Kurula başvurarak bu Yönetmelikte belirtilen lisans belgesini almak zorundadırlar.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Geçici Madde 2 -</w:t>
                  </w:r>
                  <w:r w:rsidRPr="00477B24">
                    <w:rPr>
                      <w:rFonts w:ascii="Arial" w:eastAsia="Times New Roman" w:hAnsi="Arial" w:cs="Arial"/>
                      <w:sz w:val="20"/>
                      <w:szCs w:val="20"/>
                      <w:lang w:eastAsia="tr-TR"/>
                    </w:rPr>
                    <w:t xml:space="preserve"> 2006 yılı için Kapalı Devre Radyo Yayını Lisans Ücreti Katsayısı (KRLÜ) 0,5-YTL ve Kapalı Devre Televizyon Yayını Lisans Ücreti Katsayısı (KTLÜ) 2,5-YTL olarak belirlenmiştir. (Değişik: 7 Ocak 2007 gün ve 26046 sayılı Resmi Gazete Madde 1) </w:t>
                  </w:r>
                  <w:r w:rsidRPr="00477B24">
                    <w:rPr>
                      <w:rFonts w:ascii="Arial" w:eastAsia="Times New Roman" w:hAnsi="Arial" w:cs="Arial"/>
                      <w:sz w:val="20"/>
                      <w:szCs w:val="20"/>
                      <w:lang w:eastAsia="tr-TR"/>
                    </w:rPr>
                    <w:br/>
                  </w:r>
                  <w:r w:rsidRPr="00477B24">
                    <w:rPr>
                      <w:rFonts w:ascii="Arial" w:eastAsia="Times New Roman" w:hAnsi="Arial" w:cs="Arial"/>
                      <w:sz w:val="20"/>
                      <w:szCs w:val="20"/>
                      <w:lang w:eastAsia="tr-TR"/>
                    </w:rPr>
                    <w:b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Yürürlükten Kaldırılan Hükümler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 xml:space="preserve">Madde 22 - </w:t>
                  </w:r>
                  <w:proofErr w:type="gramStart"/>
                  <w:r w:rsidRPr="00477B24">
                    <w:rPr>
                      <w:rFonts w:ascii="Arial" w:eastAsia="Times New Roman" w:hAnsi="Arial" w:cs="Arial"/>
                      <w:sz w:val="20"/>
                      <w:szCs w:val="20"/>
                      <w:lang w:eastAsia="tr-TR"/>
                    </w:rPr>
                    <w:t>15/2/1995</w:t>
                  </w:r>
                  <w:proofErr w:type="gramEnd"/>
                  <w:r w:rsidRPr="00477B24">
                    <w:rPr>
                      <w:rFonts w:ascii="Arial" w:eastAsia="Times New Roman" w:hAnsi="Arial" w:cs="Arial"/>
                      <w:sz w:val="20"/>
                      <w:szCs w:val="20"/>
                      <w:lang w:eastAsia="tr-TR"/>
                    </w:rPr>
                    <w:t xml:space="preserve"> tarihli ve 22203 sayılı Resmî </w:t>
                  </w:r>
                  <w:proofErr w:type="spellStart"/>
                  <w:r w:rsidRPr="00477B24">
                    <w:rPr>
                      <w:rFonts w:ascii="Arial" w:eastAsia="Times New Roman" w:hAnsi="Arial" w:cs="Arial"/>
                      <w:sz w:val="20"/>
                      <w:szCs w:val="20"/>
                      <w:lang w:eastAsia="tr-TR"/>
                    </w:rPr>
                    <w:t>Gazete’de</w:t>
                  </w:r>
                  <w:proofErr w:type="spellEnd"/>
                  <w:r w:rsidRPr="00477B24">
                    <w:rPr>
                      <w:rFonts w:ascii="Arial" w:eastAsia="Times New Roman" w:hAnsi="Arial" w:cs="Arial"/>
                      <w:sz w:val="20"/>
                      <w:szCs w:val="20"/>
                      <w:lang w:eastAsia="tr-TR"/>
                    </w:rPr>
                    <w:t xml:space="preserve"> yayımlanan "Radyo ve Televizyon Üst Kurulu Kapalı Devre Televizyon Yayınları Yönetmeliği" yürürlükten kaldırılmıştır.</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Yürürlük</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Madde 23 —</w:t>
                  </w:r>
                  <w:r w:rsidRPr="00477B24">
                    <w:rPr>
                      <w:rFonts w:ascii="Arial" w:eastAsia="Times New Roman" w:hAnsi="Arial" w:cs="Arial"/>
                      <w:sz w:val="20"/>
                      <w:szCs w:val="20"/>
                      <w:lang w:eastAsia="tr-TR"/>
                    </w:rPr>
                    <w:t>Bu Yönetmelik yayımı tarihinde yürürlüğe girer.</w:t>
                  </w:r>
                </w:p>
                <w:p w:rsidR="00477B24" w:rsidRPr="00477B24" w:rsidRDefault="00477B24" w:rsidP="00477B24">
                  <w:pPr>
                    <w:spacing w:after="0"/>
                    <w:ind w:firstLine="600"/>
                    <w:textAlignment w:val="top"/>
                    <w:rPr>
                      <w:rFonts w:ascii="Arial" w:eastAsia="Times New Roman" w:hAnsi="Arial" w:cs="Arial"/>
                      <w:sz w:val="20"/>
                      <w:szCs w:val="20"/>
                      <w:lang w:eastAsia="tr-TR"/>
                    </w:rPr>
                  </w:pPr>
                  <w:proofErr w:type="gramStart"/>
                  <w:r w:rsidRPr="00477B24">
                    <w:rPr>
                      <w:rFonts w:ascii="Arial" w:eastAsia="Times New Roman" w:hAnsi="Arial" w:cs="Arial"/>
                      <w:sz w:val="20"/>
                      <w:szCs w:val="20"/>
                      <w:lang w:eastAsia="tr-TR"/>
                    </w:rPr>
                    <w:t xml:space="preserve">7 Ocak 2006 tarih ve 26046 sayılı Resmi </w:t>
                  </w:r>
                  <w:proofErr w:type="spellStart"/>
                  <w:r w:rsidRPr="00477B24">
                    <w:rPr>
                      <w:rFonts w:ascii="Arial" w:eastAsia="Times New Roman" w:hAnsi="Arial" w:cs="Arial"/>
                      <w:sz w:val="20"/>
                      <w:szCs w:val="20"/>
                      <w:lang w:eastAsia="tr-TR"/>
                    </w:rPr>
                    <w:t>Gazete'de</w:t>
                  </w:r>
                  <w:proofErr w:type="spellEnd"/>
                  <w:r w:rsidRPr="00477B24">
                    <w:rPr>
                      <w:rFonts w:ascii="Arial" w:eastAsia="Times New Roman" w:hAnsi="Arial" w:cs="Arial"/>
                      <w:sz w:val="20"/>
                      <w:szCs w:val="20"/>
                      <w:lang w:eastAsia="tr-TR"/>
                    </w:rPr>
                    <w:t xml:space="preserve"> yayınlanan " Radyo ve Televizyon Üst Kurulu Kapalı Devre Radyo ve Televizyon Yayınları  Yönetmeliğinde Değişiklik Yapılmasına Dair Yönetmelik" 1.1.2006 tarihinden geçerli </w:t>
                  </w:r>
                  <w:r w:rsidRPr="00477B24">
                    <w:rPr>
                      <w:rFonts w:ascii="Arial" w:eastAsia="Times New Roman" w:hAnsi="Arial" w:cs="Arial"/>
                      <w:sz w:val="20"/>
                      <w:szCs w:val="20"/>
                      <w:lang w:eastAsia="tr-TR"/>
                    </w:rPr>
                    <w:lastRenderedPageBreak/>
                    <w:t>olmak üzere yayımı tarihinde yürürlüğe girer.</w:t>
                  </w:r>
                  <w:r w:rsidRPr="00477B24">
                    <w:rPr>
                      <w:rFonts w:ascii="Arial" w:eastAsia="Times New Roman" w:hAnsi="Arial" w:cs="Arial"/>
                      <w:b/>
                      <w:bCs/>
                      <w:i/>
                      <w:iCs/>
                      <w:sz w:val="20"/>
                      <w:szCs w:val="20"/>
                      <w:lang w:eastAsia="tr-TR"/>
                    </w:rPr>
                    <w:t xml:space="preserve">(7 Ocak 2006 tarih ve 26046 sayılı Resmi </w:t>
                  </w:r>
                  <w:proofErr w:type="spellStart"/>
                  <w:r w:rsidRPr="00477B24">
                    <w:rPr>
                      <w:rFonts w:ascii="Arial" w:eastAsia="Times New Roman" w:hAnsi="Arial" w:cs="Arial"/>
                      <w:b/>
                      <w:bCs/>
                      <w:i/>
                      <w:iCs/>
                      <w:sz w:val="20"/>
                      <w:szCs w:val="20"/>
                      <w:lang w:eastAsia="tr-TR"/>
                    </w:rPr>
                    <w:t>Gazete'de</w:t>
                  </w:r>
                  <w:proofErr w:type="spellEnd"/>
                  <w:r w:rsidRPr="00477B24">
                    <w:rPr>
                      <w:rFonts w:ascii="Arial" w:eastAsia="Times New Roman" w:hAnsi="Arial" w:cs="Arial"/>
                      <w:b/>
                      <w:bCs/>
                      <w:i/>
                      <w:iCs/>
                      <w:sz w:val="20"/>
                      <w:szCs w:val="20"/>
                      <w:lang w:eastAsia="tr-TR"/>
                    </w:rPr>
                    <w:t xml:space="preserve"> yayınlanan Yönetmelik değişikliğinin  2  inci maddesi olup teselsül ettirilmiştir.)</w:t>
                  </w:r>
                  <w:proofErr w:type="gramEnd"/>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sz w:val="20"/>
                      <w:szCs w:val="20"/>
                      <w:lang w:eastAsia="tr-TR"/>
                    </w:rPr>
                    <w:t> </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Yürütme</w:t>
                  </w:r>
                </w:p>
                <w:p w:rsidR="00477B24" w:rsidRPr="00477B24" w:rsidRDefault="00477B24" w:rsidP="00477B24">
                  <w:pPr>
                    <w:spacing w:after="0"/>
                    <w:ind w:firstLine="600"/>
                    <w:textAlignment w:val="top"/>
                    <w:rPr>
                      <w:rFonts w:ascii="Arial" w:eastAsia="Times New Roman" w:hAnsi="Arial" w:cs="Arial"/>
                      <w:sz w:val="20"/>
                      <w:szCs w:val="20"/>
                      <w:lang w:eastAsia="tr-TR"/>
                    </w:rPr>
                  </w:pPr>
                  <w:r w:rsidRPr="00477B24">
                    <w:rPr>
                      <w:rFonts w:ascii="Arial" w:eastAsia="Times New Roman" w:hAnsi="Arial" w:cs="Arial"/>
                      <w:b/>
                      <w:bCs/>
                      <w:sz w:val="20"/>
                      <w:szCs w:val="20"/>
                      <w:lang w:eastAsia="tr-TR"/>
                    </w:rPr>
                    <w:t>Madde 24 —</w:t>
                  </w:r>
                  <w:r w:rsidRPr="00477B24">
                    <w:rPr>
                      <w:rFonts w:ascii="Arial" w:eastAsia="Times New Roman" w:hAnsi="Arial" w:cs="Arial"/>
                      <w:sz w:val="20"/>
                      <w:szCs w:val="20"/>
                      <w:lang w:eastAsia="tr-TR"/>
                    </w:rPr>
                    <w:t>Bu Yönetmelik hükümlerini Radyo ve Televizyon Üst Kurulu yürütür.</w:t>
                  </w:r>
                </w:p>
              </w:tc>
            </w:tr>
          </w:tbl>
          <w:p w:rsidR="00477B24" w:rsidRPr="00477B24" w:rsidRDefault="00477B24" w:rsidP="00477B24">
            <w:pPr>
              <w:spacing w:after="0" w:line="240" w:lineRule="auto"/>
              <w:textAlignment w:val="top"/>
              <w:rPr>
                <w:rFonts w:ascii="Arial" w:eastAsia="Times New Roman" w:hAnsi="Arial" w:cs="Arial"/>
                <w:sz w:val="20"/>
                <w:szCs w:val="20"/>
                <w:lang w:eastAsia="tr-TR"/>
              </w:rPr>
            </w:pPr>
          </w:p>
        </w:tc>
      </w:tr>
    </w:tbl>
    <w:p w:rsidR="0099789C" w:rsidRDefault="00477B24"/>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24"/>
    <w:rsid w:val="00477B24"/>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477B24"/>
    <w:rPr>
      <w:rFonts w:ascii="Arial" w:hAnsi="Arial" w:cs="Arial" w:hint="default"/>
      <w:b/>
      <w:bCs/>
      <w:color w:val="000080"/>
      <w:sz w:val="24"/>
      <w:szCs w:val="24"/>
    </w:rPr>
  </w:style>
  <w:style w:type="character" w:styleId="Gl">
    <w:name w:val="Strong"/>
    <w:basedOn w:val="VarsaylanParagrafYazTipi"/>
    <w:uiPriority w:val="22"/>
    <w:qFormat/>
    <w:rsid w:val="00477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477B24"/>
    <w:rPr>
      <w:rFonts w:ascii="Arial" w:hAnsi="Arial" w:cs="Arial" w:hint="default"/>
      <w:b/>
      <w:bCs/>
      <w:color w:val="000080"/>
      <w:sz w:val="24"/>
      <w:szCs w:val="24"/>
    </w:rPr>
  </w:style>
  <w:style w:type="character" w:styleId="Gl">
    <w:name w:val="Strong"/>
    <w:basedOn w:val="VarsaylanParagrafYazTipi"/>
    <w:uiPriority w:val="22"/>
    <w:qFormat/>
    <w:rsid w:val="00477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8765">
      <w:bodyDiv w:val="1"/>
      <w:marLeft w:val="0"/>
      <w:marRight w:val="0"/>
      <w:marTop w:val="75"/>
      <w:marBottom w:val="0"/>
      <w:divBdr>
        <w:top w:val="none" w:sz="0" w:space="0" w:color="auto"/>
        <w:left w:val="none" w:sz="0" w:space="0" w:color="auto"/>
        <w:bottom w:val="none" w:sz="0" w:space="0" w:color="auto"/>
        <w:right w:val="none" w:sz="0" w:space="0" w:color="auto"/>
      </w:divBdr>
      <w:divsChild>
        <w:div w:id="1116371137">
          <w:marLeft w:val="0"/>
          <w:marRight w:val="0"/>
          <w:marTop w:val="0"/>
          <w:marBottom w:val="0"/>
          <w:divBdr>
            <w:top w:val="none" w:sz="0" w:space="0" w:color="auto"/>
            <w:left w:val="none" w:sz="0" w:space="0" w:color="auto"/>
            <w:bottom w:val="none" w:sz="0" w:space="0" w:color="auto"/>
            <w:right w:val="none" w:sz="0" w:space="0" w:color="auto"/>
          </w:divBdr>
          <w:divsChild>
            <w:div w:id="2041975926">
              <w:marLeft w:val="0"/>
              <w:marRight w:val="0"/>
              <w:marTop w:val="0"/>
              <w:marBottom w:val="0"/>
              <w:divBdr>
                <w:top w:val="none" w:sz="0" w:space="0" w:color="auto"/>
                <w:left w:val="none" w:sz="0" w:space="0" w:color="auto"/>
                <w:bottom w:val="none" w:sz="0" w:space="0" w:color="auto"/>
                <w:right w:val="none" w:sz="0" w:space="0" w:color="auto"/>
              </w:divBdr>
            </w:div>
            <w:div w:id="263806383">
              <w:marLeft w:val="0"/>
              <w:marRight w:val="0"/>
              <w:marTop w:val="0"/>
              <w:marBottom w:val="0"/>
              <w:divBdr>
                <w:top w:val="none" w:sz="0" w:space="0" w:color="auto"/>
                <w:left w:val="none" w:sz="0" w:space="0" w:color="auto"/>
                <w:bottom w:val="none" w:sz="0" w:space="0" w:color="auto"/>
                <w:right w:val="none" w:sz="0" w:space="0" w:color="auto"/>
              </w:divBdr>
            </w:div>
            <w:div w:id="621886772">
              <w:marLeft w:val="0"/>
              <w:marRight w:val="0"/>
              <w:marTop w:val="0"/>
              <w:marBottom w:val="0"/>
              <w:divBdr>
                <w:top w:val="none" w:sz="0" w:space="0" w:color="auto"/>
                <w:left w:val="none" w:sz="0" w:space="0" w:color="auto"/>
                <w:bottom w:val="none" w:sz="0" w:space="0" w:color="auto"/>
                <w:right w:val="none" w:sz="0" w:space="0" w:color="auto"/>
              </w:divBdr>
            </w:div>
            <w:div w:id="43601165">
              <w:marLeft w:val="0"/>
              <w:marRight w:val="0"/>
              <w:marTop w:val="0"/>
              <w:marBottom w:val="0"/>
              <w:divBdr>
                <w:top w:val="none" w:sz="0" w:space="0" w:color="auto"/>
                <w:left w:val="none" w:sz="0" w:space="0" w:color="auto"/>
                <w:bottom w:val="none" w:sz="0" w:space="0" w:color="auto"/>
                <w:right w:val="none" w:sz="0" w:space="0" w:color="auto"/>
              </w:divBdr>
            </w:div>
            <w:div w:id="2125465805">
              <w:marLeft w:val="0"/>
              <w:marRight w:val="0"/>
              <w:marTop w:val="0"/>
              <w:marBottom w:val="0"/>
              <w:divBdr>
                <w:top w:val="none" w:sz="0" w:space="0" w:color="auto"/>
                <w:left w:val="none" w:sz="0" w:space="0" w:color="auto"/>
                <w:bottom w:val="none" w:sz="0" w:space="0" w:color="auto"/>
                <w:right w:val="none" w:sz="0" w:space="0" w:color="auto"/>
              </w:divBdr>
            </w:div>
            <w:div w:id="697513564">
              <w:marLeft w:val="0"/>
              <w:marRight w:val="0"/>
              <w:marTop w:val="0"/>
              <w:marBottom w:val="0"/>
              <w:divBdr>
                <w:top w:val="none" w:sz="0" w:space="0" w:color="auto"/>
                <w:left w:val="none" w:sz="0" w:space="0" w:color="auto"/>
                <w:bottom w:val="none" w:sz="0" w:space="0" w:color="auto"/>
                <w:right w:val="none" w:sz="0" w:space="0" w:color="auto"/>
              </w:divBdr>
            </w:div>
            <w:div w:id="1835607857">
              <w:marLeft w:val="0"/>
              <w:marRight w:val="0"/>
              <w:marTop w:val="0"/>
              <w:marBottom w:val="0"/>
              <w:divBdr>
                <w:top w:val="none" w:sz="0" w:space="0" w:color="auto"/>
                <w:left w:val="none" w:sz="0" w:space="0" w:color="auto"/>
                <w:bottom w:val="none" w:sz="0" w:space="0" w:color="auto"/>
                <w:right w:val="none" w:sz="0" w:space="0" w:color="auto"/>
              </w:divBdr>
            </w:div>
            <w:div w:id="150295193">
              <w:marLeft w:val="0"/>
              <w:marRight w:val="0"/>
              <w:marTop w:val="0"/>
              <w:marBottom w:val="0"/>
              <w:divBdr>
                <w:top w:val="none" w:sz="0" w:space="0" w:color="auto"/>
                <w:left w:val="none" w:sz="0" w:space="0" w:color="auto"/>
                <w:bottom w:val="none" w:sz="0" w:space="0" w:color="auto"/>
                <w:right w:val="none" w:sz="0" w:space="0" w:color="auto"/>
              </w:divBdr>
            </w:div>
            <w:div w:id="1616407535">
              <w:marLeft w:val="0"/>
              <w:marRight w:val="0"/>
              <w:marTop w:val="0"/>
              <w:marBottom w:val="0"/>
              <w:divBdr>
                <w:top w:val="none" w:sz="0" w:space="0" w:color="auto"/>
                <w:left w:val="none" w:sz="0" w:space="0" w:color="auto"/>
                <w:bottom w:val="none" w:sz="0" w:space="0" w:color="auto"/>
                <w:right w:val="none" w:sz="0" w:space="0" w:color="auto"/>
              </w:divBdr>
            </w:div>
            <w:div w:id="1705792368">
              <w:marLeft w:val="0"/>
              <w:marRight w:val="0"/>
              <w:marTop w:val="0"/>
              <w:marBottom w:val="0"/>
              <w:divBdr>
                <w:top w:val="none" w:sz="0" w:space="0" w:color="auto"/>
                <w:left w:val="none" w:sz="0" w:space="0" w:color="auto"/>
                <w:bottom w:val="none" w:sz="0" w:space="0" w:color="auto"/>
                <w:right w:val="none" w:sz="0" w:space="0" w:color="auto"/>
              </w:divBdr>
            </w:div>
            <w:div w:id="415177600">
              <w:marLeft w:val="0"/>
              <w:marRight w:val="0"/>
              <w:marTop w:val="0"/>
              <w:marBottom w:val="0"/>
              <w:divBdr>
                <w:top w:val="none" w:sz="0" w:space="0" w:color="auto"/>
                <w:left w:val="none" w:sz="0" w:space="0" w:color="auto"/>
                <w:bottom w:val="none" w:sz="0" w:space="0" w:color="auto"/>
                <w:right w:val="none" w:sz="0" w:space="0" w:color="auto"/>
              </w:divBdr>
            </w:div>
            <w:div w:id="71658095">
              <w:marLeft w:val="0"/>
              <w:marRight w:val="0"/>
              <w:marTop w:val="0"/>
              <w:marBottom w:val="240"/>
              <w:divBdr>
                <w:top w:val="none" w:sz="0" w:space="0" w:color="auto"/>
                <w:left w:val="none" w:sz="0" w:space="0" w:color="auto"/>
                <w:bottom w:val="none" w:sz="0" w:space="0" w:color="auto"/>
                <w:right w:val="none" w:sz="0" w:space="0" w:color="auto"/>
              </w:divBdr>
            </w:div>
            <w:div w:id="1488786827">
              <w:marLeft w:val="0"/>
              <w:marRight w:val="0"/>
              <w:marTop w:val="0"/>
              <w:marBottom w:val="0"/>
              <w:divBdr>
                <w:top w:val="none" w:sz="0" w:space="0" w:color="auto"/>
                <w:left w:val="none" w:sz="0" w:space="0" w:color="auto"/>
                <w:bottom w:val="none" w:sz="0" w:space="0" w:color="auto"/>
                <w:right w:val="none" w:sz="0" w:space="0" w:color="auto"/>
              </w:divBdr>
            </w:div>
            <w:div w:id="1909143454">
              <w:marLeft w:val="0"/>
              <w:marRight w:val="0"/>
              <w:marTop w:val="0"/>
              <w:marBottom w:val="240"/>
              <w:divBdr>
                <w:top w:val="none" w:sz="0" w:space="0" w:color="auto"/>
                <w:left w:val="none" w:sz="0" w:space="0" w:color="auto"/>
                <w:bottom w:val="none" w:sz="0" w:space="0" w:color="auto"/>
                <w:right w:val="none" w:sz="0" w:space="0" w:color="auto"/>
              </w:divBdr>
            </w:div>
            <w:div w:id="1219979529">
              <w:marLeft w:val="0"/>
              <w:marRight w:val="0"/>
              <w:marTop w:val="0"/>
              <w:marBottom w:val="0"/>
              <w:divBdr>
                <w:top w:val="none" w:sz="0" w:space="0" w:color="auto"/>
                <w:left w:val="none" w:sz="0" w:space="0" w:color="auto"/>
                <w:bottom w:val="none" w:sz="0" w:space="0" w:color="auto"/>
                <w:right w:val="none" w:sz="0" w:space="0" w:color="auto"/>
              </w:divBdr>
            </w:div>
            <w:div w:id="671882592">
              <w:marLeft w:val="0"/>
              <w:marRight w:val="0"/>
              <w:marTop w:val="0"/>
              <w:marBottom w:val="0"/>
              <w:divBdr>
                <w:top w:val="none" w:sz="0" w:space="0" w:color="auto"/>
                <w:left w:val="none" w:sz="0" w:space="0" w:color="auto"/>
                <w:bottom w:val="none" w:sz="0" w:space="0" w:color="auto"/>
                <w:right w:val="none" w:sz="0" w:space="0" w:color="auto"/>
              </w:divBdr>
            </w:div>
            <w:div w:id="1808355230">
              <w:marLeft w:val="0"/>
              <w:marRight w:val="0"/>
              <w:marTop w:val="0"/>
              <w:marBottom w:val="0"/>
              <w:divBdr>
                <w:top w:val="none" w:sz="0" w:space="0" w:color="auto"/>
                <w:left w:val="none" w:sz="0" w:space="0" w:color="auto"/>
                <w:bottom w:val="none" w:sz="0" w:space="0" w:color="auto"/>
                <w:right w:val="none" w:sz="0" w:space="0" w:color="auto"/>
              </w:divBdr>
            </w:div>
            <w:div w:id="1990162737">
              <w:marLeft w:val="0"/>
              <w:marRight w:val="0"/>
              <w:marTop w:val="0"/>
              <w:marBottom w:val="0"/>
              <w:divBdr>
                <w:top w:val="none" w:sz="0" w:space="0" w:color="auto"/>
                <w:left w:val="none" w:sz="0" w:space="0" w:color="auto"/>
                <w:bottom w:val="none" w:sz="0" w:space="0" w:color="auto"/>
                <w:right w:val="none" w:sz="0" w:space="0" w:color="auto"/>
              </w:divBdr>
            </w:div>
            <w:div w:id="203908397">
              <w:marLeft w:val="0"/>
              <w:marRight w:val="0"/>
              <w:marTop w:val="0"/>
              <w:marBottom w:val="0"/>
              <w:divBdr>
                <w:top w:val="none" w:sz="0" w:space="0" w:color="auto"/>
                <w:left w:val="none" w:sz="0" w:space="0" w:color="auto"/>
                <w:bottom w:val="none" w:sz="0" w:space="0" w:color="auto"/>
                <w:right w:val="none" w:sz="0" w:space="0" w:color="auto"/>
              </w:divBdr>
            </w:div>
            <w:div w:id="464548079">
              <w:marLeft w:val="0"/>
              <w:marRight w:val="0"/>
              <w:marTop w:val="0"/>
              <w:marBottom w:val="0"/>
              <w:divBdr>
                <w:top w:val="none" w:sz="0" w:space="0" w:color="auto"/>
                <w:left w:val="none" w:sz="0" w:space="0" w:color="auto"/>
                <w:bottom w:val="none" w:sz="0" w:space="0" w:color="auto"/>
                <w:right w:val="none" w:sz="0" w:space="0" w:color="auto"/>
              </w:divBdr>
            </w:div>
            <w:div w:id="615912333">
              <w:marLeft w:val="0"/>
              <w:marRight w:val="0"/>
              <w:marTop w:val="0"/>
              <w:marBottom w:val="0"/>
              <w:divBdr>
                <w:top w:val="none" w:sz="0" w:space="0" w:color="auto"/>
                <w:left w:val="none" w:sz="0" w:space="0" w:color="auto"/>
                <w:bottom w:val="none" w:sz="0" w:space="0" w:color="auto"/>
                <w:right w:val="none" w:sz="0" w:space="0" w:color="auto"/>
              </w:divBdr>
            </w:div>
            <w:div w:id="218246444">
              <w:marLeft w:val="0"/>
              <w:marRight w:val="0"/>
              <w:marTop w:val="0"/>
              <w:marBottom w:val="0"/>
              <w:divBdr>
                <w:top w:val="none" w:sz="0" w:space="0" w:color="auto"/>
                <w:left w:val="none" w:sz="0" w:space="0" w:color="auto"/>
                <w:bottom w:val="none" w:sz="0" w:space="0" w:color="auto"/>
                <w:right w:val="none" w:sz="0" w:space="0" w:color="auto"/>
              </w:divBdr>
            </w:div>
            <w:div w:id="1933317473">
              <w:marLeft w:val="0"/>
              <w:marRight w:val="0"/>
              <w:marTop w:val="0"/>
              <w:marBottom w:val="0"/>
              <w:divBdr>
                <w:top w:val="none" w:sz="0" w:space="0" w:color="auto"/>
                <w:left w:val="none" w:sz="0" w:space="0" w:color="auto"/>
                <w:bottom w:val="none" w:sz="0" w:space="0" w:color="auto"/>
                <w:right w:val="none" w:sz="0" w:space="0" w:color="auto"/>
              </w:divBdr>
            </w:div>
            <w:div w:id="791629544">
              <w:marLeft w:val="0"/>
              <w:marRight w:val="0"/>
              <w:marTop w:val="0"/>
              <w:marBottom w:val="0"/>
              <w:divBdr>
                <w:top w:val="none" w:sz="0" w:space="0" w:color="auto"/>
                <w:left w:val="none" w:sz="0" w:space="0" w:color="auto"/>
                <w:bottom w:val="none" w:sz="0" w:space="0" w:color="auto"/>
                <w:right w:val="none" w:sz="0" w:space="0" w:color="auto"/>
              </w:divBdr>
            </w:div>
            <w:div w:id="1242518948">
              <w:marLeft w:val="0"/>
              <w:marRight w:val="0"/>
              <w:marTop w:val="0"/>
              <w:marBottom w:val="0"/>
              <w:divBdr>
                <w:top w:val="none" w:sz="0" w:space="0" w:color="auto"/>
                <w:left w:val="none" w:sz="0" w:space="0" w:color="auto"/>
                <w:bottom w:val="none" w:sz="0" w:space="0" w:color="auto"/>
                <w:right w:val="none" w:sz="0" w:space="0" w:color="auto"/>
              </w:divBdr>
            </w:div>
            <w:div w:id="648677141">
              <w:marLeft w:val="0"/>
              <w:marRight w:val="0"/>
              <w:marTop w:val="0"/>
              <w:marBottom w:val="0"/>
              <w:divBdr>
                <w:top w:val="none" w:sz="0" w:space="0" w:color="auto"/>
                <w:left w:val="none" w:sz="0" w:space="0" w:color="auto"/>
                <w:bottom w:val="none" w:sz="0" w:space="0" w:color="auto"/>
                <w:right w:val="none" w:sz="0" w:space="0" w:color="auto"/>
              </w:divBdr>
            </w:div>
            <w:div w:id="1132287066">
              <w:marLeft w:val="0"/>
              <w:marRight w:val="0"/>
              <w:marTop w:val="0"/>
              <w:marBottom w:val="0"/>
              <w:divBdr>
                <w:top w:val="none" w:sz="0" w:space="0" w:color="auto"/>
                <w:left w:val="none" w:sz="0" w:space="0" w:color="auto"/>
                <w:bottom w:val="none" w:sz="0" w:space="0" w:color="auto"/>
                <w:right w:val="none" w:sz="0" w:space="0" w:color="auto"/>
              </w:divBdr>
            </w:div>
            <w:div w:id="481777508">
              <w:marLeft w:val="0"/>
              <w:marRight w:val="0"/>
              <w:marTop w:val="0"/>
              <w:marBottom w:val="0"/>
              <w:divBdr>
                <w:top w:val="none" w:sz="0" w:space="0" w:color="auto"/>
                <w:left w:val="none" w:sz="0" w:space="0" w:color="auto"/>
                <w:bottom w:val="none" w:sz="0" w:space="0" w:color="auto"/>
                <w:right w:val="none" w:sz="0" w:space="0" w:color="auto"/>
              </w:divBdr>
            </w:div>
            <w:div w:id="1136490326">
              <w:marLeft w:val="0"/>
              <w:marRight w:val="0"/>
              <w:marTop w:val="0"/>
              <w:marBottom w:val="0"/>
              <w:divBdr>
                <w:top w:val="none" w:sz="0" w:space="0" w:color="auto"/>
                <w:left w:val="none" w:sz="0" w:space="0" w:color="auto"/>
                <w:bottom w:val="none" w:sz="0" w:space="0" w:color="auto"/>
                <w:right w:val="none" w:sz="0" w:space="0" w:color="auto"/>
              </w:divBdr>
            </w:div>
            <w:div w:id="1129785153">
              <w:marLeft w:val="0"/>
              <w:marRight w:val="0"/>
              <w:marTop w:val="0"/>
              <w:marBottom w:val="0"/>
              <w:divBdr>
                <w:top w:val="none" w:sz="0" w:space="0" w:color="auto"/>
                <w:left w:val="none" w:sz="0" w:space="0" w:color="auto"/>
                <w:bottom w:val="none" w:sz="0" w:space="0" w:color="auto"/>
                <w:right w:val="none" w:sz="0" w:space="0" w:color="auto"/>
              </w:divBdr>
            </w:div>
            <w:div w:id="1817452684">
              <w:marLeft w:val="0"/>
              <w:marRight w:val="0"/>
              <w:marTop w:val="0"/>
              <w:marBottom w:val="0"/>
              <w:divBdr>
                <w:top w:val="none" w:sz="0" w:space="0" w:color="auto"/>
                <w:left w:val="none" w:sz="0" w:space="0" w:color="auto"/>
                <w:bottom w:val="none" w:sz="0" w:space="0" w:color="auto"/>
                <w:right w:val="none" w:sz="0" w:space="0" w:color="auto"/>
              </w:divBdr>
            </w:div>
            <w:div w:id="608585476">
              <w:marLeft w:val="0"/>
              <w:marRight w:val="0"/>
              <w:marTop w:val="0"/>
              <w:marBottom w:val="0"/>
              <w:divBdr>
                <w:top w:val="none" w:sz="0" w:space="0" w:color="auto"/>
                <w:left w:val="none" w:sz="0" w:space="0" w:color="auto"/>
                <w:bottom w:val="none" w:sz="0" w:space="0" w:color="auto"/>
                <w:right w:val="none" w:sz="0" w:space="0" w:color="auto"/>
              </w:divBdr>
            </w:div>
            <w:div w:id="16079646">
              <w:marLeft w:val="0"/>
              <w:marRight w:val="0"/>
              <w:marTop w:val="0"/>
              <w:marBottom w:val="0"/>
              <w:divBdr>
                <w:top w:val="none" w:sz="0" w:space="0" w:color="auto"/>
                <w:left w:val="none" w:sz="0" w:space="0" w:color="auto"/>
                <w:bottom w:val="none" w:sz="0" w:space="0" w:color="auto"/>
                <w:right w:val="none" w:sz="0" w:space="0" w:color="auto"/>
              </w:divBdr>
            </w:div>
            <w:div w:id="1095519949">
              <w:marLeft w:val="0"/>
              <w:marRight w:val="0"/>
              <w:marTop w:val="0"/>
              <w:marBottom w:val="0"/>
              <w:divBdr>
                <w:top w:val="none" w:sz="0" w:space="0" w:color="auto"/>
                <w:left w:val="none" w:sz="0" w:space="0" w:color="auto"/>
                <w:bottom w:val="none" w:sz="0" w:space="0" w:color="auto"/>
                <w:right w:val="none" w:sz="0" w:space="0" w:color="auto"/>
              </w:divBdr>
            </w:div>
            <w:div w:id="1004239508">
              <w:marLeft w:val="0"/>
              <w:marRight w:val="0"/>
              <w:marTop w:val="0"/>
              <w:marBottom w:val="0"/>
              <w:divBdr>
                <w:top w:val="none" w:sz="0" w:space="0" w:color="auto"/>
                <w:left w:val="none" w:sz="0" w:space="0" w:color="auto"/>
                <w:bottom w:val="none" w:sz="0" w:space="0" w:color="auto"/>
                <w:right w:val="none" w:sz="0" w:space="0" w:color="auto"/>
              </w:divBdr>
            </w:div>
            <w:div w:id="770703562">
              <w:marLeft w:val="0"/>
              <w:marRight w:val="0"/>
              <w:marTop w:val="0"/>
              <w:marBottom w:val="0"/>
              <w:divBdr>
                <w:top w:val="none" w:sz="0" w:space="0" w:color="auto"/>
                <w:left w:val="none" w:sz="0" w:space="0" w:color="auto"/>
                <w:bottom w:val="none" w:sz="0" w:space="0" w:color="auto"/>
                <w:right w:val="none" w:sz="0" w:space="0" w:color="auto"/>
              </w:divBdr>
            </w:div>
            <w:div w:id="988364153">
              <w:marLeft w:val="0"/>
              <w:marRight w:val="0"/>
              <w:marTop w:val="0"/>
              <w:marBottom w:val="0"/>
              <w:divBdr>
                <w:top w:val="none" w:sz="0" w:space="0" w:color="auto"/>
                <w:left w:val="none" w:sz="0" w:space="0" w:color="auto"/>
                <w:bottom w:val="none" w:sz="0" w:space="0" w:color="auto"/>
                <w:right w:val="none" w:sz="0" w:space="0" w:color="auto"/>
              </w:divBdr>
            </w:div>
            <w:div w:id="2000424604">
              <w:marLeft w:val="0"/>
              <w:marRight w:val="0"/>
              <w:marTop w:val="0"/>
              <w:marBottom w:val="0"/>
              <w:divBdr>
                <w:top w:val="none" w:sz="0" w:space="0" w:color="auto"/>
                <w:left w:val="none" w:sz="0" w:space="0" w:color="auto"/>
                <w:bottom w:val="none" w:sz="0" w:space="0" w:color="auto"/>
                <w:right w:val="none" w:sz="0" w:space="0" w:color="auto"/>
              </w:divBdr>
            </w:div>
            <w:div w:id="26948831">
              <w:marLeft w:val="0"/>
              <w:marRight w:val="0"/>
              <w:marTop w:val="0"/>
              <w:marBottom w:val="0"/>
              <w:divBdr>
                <w:top w:val="none" w:sz="0" w:space="0" w:color="auto"/>
                <w:left w:val="none" w:sz="0" w:space="0" w:color="auto"/>
                <w:bottom w:val="none" w:sz="0" w:space="0" w:color="auto"/>
                <w:right w:val="none" w:sz="0" w:space="0" w:color="auto"/>
              </w:divBdr>
            </w:div>
            <w:div w:id="1751390424">
              <w:marLeft w:val="0"/>
              <w:marRight w:val="0"/>
              <w:marTop w:val="0"/>
              <w:marBottom w:val="0"/>
              <w:divBdr>
                <w:top w:val="none" w:sz="0" w:space="0" w:color="auto"/>
                <w:left w:val="none" w:sz="0" w:space="0" w:color="auto"/>
                <w:bottom w:val="none" w:sz="0" w:space="0" w:color="auto"/>
                <w:right w:val="none" w:sz="0" w:space="0" w:color="auto"/>
              </w:divBdr>
            </w:div>
            <w:div w:id="540171811">
              <w:marLeft w:val="0"/>
              <w:marRight w:val="0"/>
              <w:marTop w:val="0"/>
              <w:marBottom w:val="0"/>
              <w:divBdr>
                <w:top w:val="none" w:sz="0" w:space="0" w:color="auto"/>
                <w:left w:val="none" w:sz="0" w:space="0" w:color="auto"/>
                <w:bottom w:val="none" w:sz="0" w:space="0" w:color="auto"/>
                <w:right w:val="none" w:sz="0" w:space="0" w:color="auto"/>
              </w:divBdr>
            </w:div>
            <w:div w:id="2057266856">
              <w:marLeft w:val="0"/>
              <w:marRight w:val="0"/>
              <w:marTop w:val="0"/>
              <w:marBottom w:val="240"/>
              <w:divBdr>
                <w:top w:val="none" w:sz="0" w:space="0" w:color="auto"/>
                <w:left w:val="none" w:sz="0" w:space="0" w:color="auto"/>
                <w:bottom w:val="none" w:sz="0" w:space="0" w:color="auto"/>
                <w:right w:val="none" w:sz="0" w:space="0" w:color="auto"/>
              </w:divBdr>
            </w:div>
            <w:div w:id="1393387239">
              <w:marLeft w:val="0"/>
              <w:marRight w:val="0"/>
              <w:marTop w:val="0"/>
              <w:marBottom w:val="0"/>
              <w:divBdr>
                <w:top w:val="none" w:sz="0" w:space="0" w:color="auto"/>
                <w:left w:val="none" w:sz="0" w:space="0" w:color="auto"/>
                <w:bottom w:val="none" w:sz="0" w:space="0" w:color="auto"/>
                <w:right w:val="none" w:sz="0" w:space="0" w:color="auto"/>
              </w:divBdr>
            </w:div>
            <w:div w:id="1338574272">
              <w:marLeft w:val="0"/>
              <w:marRight w:val="0"/>
              <w:marTop w:val="0"/>
              <w:marBottom w:val="0"/>
              <w:divBdr>
                <w:top w:val="none" w:sz="0" w:space="0" w:color="auto"/>
                <w:left w:val="none" w:sz="0" w:space="0" w:color="auto"/>
                <w:bottom w:val="none" w:sz="0" w:space="0" w:color="auto"/>
                <w:right w:val="none" w:sz="0" w:space="0" w:color="auto"/>
              </w:divBdr>
            </w:div>
            <w:div w:id="308487112">
              <w:marLeft w:val="0"/>
              <w:marRight w:val="0"/>
              <w:marTop w:val="0"/>
              <w:marBottom w:val="0"/>
              <w:divBdr>
                <w:top w:val="none" w:sz="0" w:space="0" w:color="auto"/>
                <w:left w:val="none" w:sz="0" w:space="0" w:color="auto"/>
                <w:bottom w:val="none" w:sz="0" w:space="0" w:color="auto"/>
                <w:right w:val="none" w:sz="0" w:space="0" w:color="auto"/>
              </w:divBdr>
            </w:div>
            <w:div w:id="1403334585">
              <w:marLeft w:val="0"/>
              <w:marRight w:val="0"/>
              <w:marTop w:val="0"/>
              <w:marBottom w:val="0"/>
              <w:divBdr>
                <w:top w:val="none" w:sz="0" w:space="0" w:color="auto"/>
                <w:left w:val="none" w:sz="0" w:space="0" w:color="auto"/>
                <w:bottom w:val="none" w:sz="0" w:space="0" w:color="auto"/>
                <w:right w:val="none" w:sz="0" w:space="0" w:color="auto"/>
              </w:divBdr>
            </w:div>
            <w:div w:id="1705405882">
              <w:marLeft w:val="0"/>
              <w:marRight w:val="0"/>
              <w:marTop w:val="0"/>
              <w:marBottom w:val="0"/>
              <w:divBdr>
                <w:top w:val="none" w:sz="0" w:space="0" w:color="auto"/>
                <w:left w:val="none" w:sz="0" w:space="0" w:color="auto"/>
                <w:bottom w:val="none" w:sz="0" w:space="0" w:color="auto"/>
                <w:right w:val="none" w:sz="0" w:space="0" w:color="auto"/>
              </w:divBdr>
            </w:div>
            <w:div w:id="510531745">
              <w:marLeft w:val="0"/>
              <w:marRight w:val="0"/>
              <w:marTop w:val="0"/>
              <w:marBottom w:val="0"/>
              <w:divBdr>
                <w:top w:val="none" w:sz="0" w:space="0" w:color="auto"/>
                <w:left w:val="none" w:sz="0" w:space="0" w:color="auto"/>
                <w:bottom w:val="none" w:sz="0" w:space="0" w:color="auto"/>
                <w:right w:val="none" w:sz="0" w:space="0" w:color="auto"/>
              </w:divBdr>
            </w:div>
            <w:div w:id="1804300912">
              <w:marLeft w:val="0"/>
              <w:marRight w:val="0"/>
              <w:marTop w:val="0"/>
              <w:marBottom w:val="0"/>
              <w:divBdr>
                <w:top w:val="none" w:sz="0" w:space="0" w:color="auto"/>
                <w:left w:val="none" w:sz="0" w:space="0" w:color="auto"/>
                <w:bottom w:val="none" w:sz="0" w:space="0" w:color="auto"/>
                <w:right w:val="none" w:sz="0" w:space="0" w:color="auto"/>
              </w:divBdr>
            </w:div>
            <w:div w:id="1616667731">
              <w:marLeft w:val="0"/>
              <w:marRight w:val="0"/>
              <w:marTop w:val="0"/>
              <w:marBottom w:val="0"/>
              <w:divBdr>
                <w:top w:val="none" w:sz="0" w:space="0" w:color="auto"/>
                <w:left w:val="none" w:sz="0" w:space="0" w:color="auto"/>
                <w:bottom w:val="none" w:sz="0" w:space="0" w:color="auto"/>
                <w:right w:val="none" w:sz="0" w:space="0" w:color="auto"/>
              </w:divBdr>
            </w:div>
            <w:div w:id="1829133416">
              <w:marLeft w:val="0"/>
              <w:marRight w:val="0"/>
              <w:marTop w:val="0"/>
              <w:marBottom w:val="0"/>
              <w:divBdr>
                <w:top w:val="none" w:sz="0" w:space="0" w:color="auto"/>
                <w:left w:val="none" w:sz="0" w:space="0" w:color="auto"/>
                <w:bottom w:val="none" w:sz="0" w:space="0" w:color="auto"/>
                <w:right w:val="none" w:sz="0" w:space="0" w:color="auto"/>
              </w:divBdr>
            </w:div>
            <w:div w:id="605424720">
              <w:marLeft w:val="0"/>
              <w:marRight w:val="0"/>
              <w:marTop w:val="0"/>
              <w:marBottom w:val="0"/>
              <w:divBdr>
                <w:top w:val="none" w:sz="0" w:space="0" w:color="auto"/>
                <w:left w:val="none" w:sz="0" w:space="0" w:color="auto"/>
                <w:bottom w:val="none" w:sz="0" w:space="0" w:color="auto"/>
                <w:right w:val="none" w:sz="0" w:space="0" w:color="auto"/>
              </w:divBdr>
            </w:div>
            <w:div w:id="1569998493">
              <w:marLeft w:val="0"/>
              <w:marRight w:val="0"/>
              <w:marTop w:val="0"/>
              <w:marBottom w:val="0"/>
              <w:divBdr>
                <w:top w:val="none" w:sz="0" w:space="0" w:color="auto"/>
                <w:left w:val="none" w:sz="0" w:space="0" w:color="auto"/>
                <w:bottom w:val="none" w:sz="0" w:space="0" w:color="auto"/>
                <w:right w:val="none" w:sz="0" w:space="0" w:color="auto"/>
              </w:divBdr>
            </w:div>
            <w:div w:id="272782805">
              <w:marLeft w:val="0"/>
              <w:marRight w:val="0"/>
              <w:marTop w:val="0"/>
              <w:marBottom w:val="0"/>
              <w:divBdr>
                <w:top w:val="none" w:sz="0" w:space="0" w:color="auto"/>
                <w:left w:val="none" w:sz="0" w:space="0" w:color="auto"/>
                <w:bottom w:val="none" w:sz="0" w:space="0" w:color="auto"/>
                <w:right w:val="none" w:sz="0" w:space="0" w:color="auto"/>
              </w:divBdr>
            </w:div>
            <w:div w:id="2129622238">
              <w:marLeft w:val="0"/>
              <w:marRight w:val="0"/>
              <w:marTop w:val="0"/>
              <w:marBottom w:val="0"/>
              <w:divBdr>
                <w:top w:val="none" w:sz="0" w:space="0" w:color="auto"/>
                <w:left w:val="none" w:sz="0" w:space="0" w:color="auto"/>
                <w:bottom w:val="none" w:sz="0" w:space="0" w:color="auto"/>
                <w:right w:val="none" w:sz="0" w:space="0" w:color="auto"/>
              </w:divBdr>
            </w:div>
            <w:div w:id="245462297">
              <w:marLeft w:val="0"/>
              <w:marRight w:val="0"/>
              <w:marTop w:val="0"/>
              <w:marBottom w:val="0"/>
              <w:divBdr>
                <w:top w:val="none" w:sz="0" w:space="0" w:color="auto"/>
                <w:left w:val="none" w:sz="0" w:space="0" w:color="auto"/>
                <w:bottom w:val="none" w:sz="0" w:space="0" w:color="auto"/>
                <w:right w:val="none" w:sz="0" w:space="0" w:color="auto"/>
              </w:divBdr>
            </w:div>
            <w:div w:id="1643734200">
              <w:marLeft w:val="0"/>
              <w:marRight w:val="0"/>
              <w:marTop w:val="0"/>
              <w:marBottom w:val="0"/>
              <w:divBdr>
                <w:top w:val="none" w:sz="0" w:space="0" w:color="auto"/>
                <w:left w:val="none" w:sz="0" w:space="0" w:color="auto"/>
                <w:bottom w:val="none" w:sz="0" w:space="0" w:color="auto"/>
                <w:right w:val="none" w:sz="0" w:space="0" w:color="auto"/>
              </w:divBdr>
            </w:div>
            <w:div w:id="232325744">
              <w:marLeft w:val="0"/>
              <w:marRight w:val="0"/>
              <w:marTop w:val="0"/>
              <w:marBottom w:val="0"/>
              <w:divBdr>
                <w:top w:val="none" w:sz="0" w:space="0" w:color="auto"/>
                <w:left w:val="none" w:sz="0" w:space="0" w:color="auto"/>
                <w:bottom w:val="none" w:sz="0" w:space="0" w:color="auto"/>
                <w:right w:val="none" w:sz="0" w:space="0" w:color="auto"/>
              </w:divBdr>
            </w:div>
            <w:div w:id="62996594">
              <w:marLeft w:val="0"/>
              <w:marRight w:val="0"/>
              <w:marTop w:val="0"/>
              <w:marBottom w:val="0"/>
              <w:divBdr>
                <w:top w:val="none" w:sz="0" w:space="0" w:color="auto"/>
                <w:left w:val="none" w:sz="0" w:space="0" w:color="auto"/>
                <w:bottom w:val="none" w:sz="0" w:space="0" w:color="auto"/>
                <w:right w:val="none" w:sz="0" w:space="0" w:color="auto"/>
              </w:divBdr>
            </w:div>
            <w:div w:id="2058167066">
              <w:marLeft w:val="0"/>
              <w:marRight w:val="0"/>
              <w:marTop w:val="0"/>
              <w:marBottom w:val="0"/>
              <w:divBdr>
                <w:top w:val="none" w:sz="0" w:space="0" w:color="auto"/>
                <w:left w:val="none" w:sz="0" w:space="0" w:color="auto"/>
                <w:bottom w:val="none" w:sz="0" w:space="0" w:color="auto"/>
                <w:right w:val="none" w:sz="0" w:space="0" w:color="auto"/>
              </w:divBdr>
            </w:div>
            <w:div w:id="582375612">
              <w:marLeft w:val="0"/>
              <w:marRight w:val="0"/>
              <w:marTop w:val="0"/>
              <w:marBottom w:val="0"/>
              <w:divBdr>
                <w:top w:val="none" w:sz="0" w:space="0" w:color="auto"/>
                <w:left w:val="none" w:sz="0" w:space="0" w:color="auto"/>
                <w:bottom w:val="none" w:sz="0" w:space="0" w:color="auto"/>
                <w:right w:val="none" w:sz="0" w:space="0" w:color="auto"/>
              </w:divBdr>
            </w:div>
            <w:div w:id="936447752">
              <w:marLeft w:val="0"/>
              <w:marRight w:val="0"/>
              <w:marTop w:val="0"/>
              <w:marBottom w:val="0"/>
              <w:divBdr>
                <w:top w:val="none" w:sz="0" w:space="0" w:color="auto"/>
                <w:left w:val="none" w:sz="0" w:space="0" w:color="auto"/>
                <w:bottom w:val="none" w:sz="0" w:space="0" w:color="auto"/>
                <w:right w:val="none" w:sz="0" w:space="0" w:color="auto"/>
              </w:divBdr>
            </w:div>
            <w:div w:id="976958961">
              <w:marLeft w:val="0"/>
              <w:marRight w:val="0"/>
              <w:marTop w:val="0"/>
              <w:marBottom w:val="240"/>
              <w:divBdr>
                <w:top w:val="none" w:sz="0" w:space="0" w:color="auto"/>
                <w:left w:val="none" w:sz="0" w:space="0" w:color="auto"/>
                <w:bottom w:val="none" w:sz="0" w:space="0" w:color="auto"/>
                <w:right w:val="none" w:sz="0" w:space="0" w:color="auto"/>
              </w:divBdr>
            </w:div>
            <w:div w:id="1751613419">
              <w:marLeft w:val="0"/>
              <w:marRight w:val="0"/>
              <w:marTop w:val="0"/>
              <w:marBottom w:val="0"/>
              <w:divBdr>
                <w:top w:val="none" w:sz="0" w:space="0" w:color="auto"/>
                <w:left w:val="none" w:sz="0" w:space="0" w:color="auto"/>
                <w:bottom w:val="none" w:sz="0" w:space="0" w:color="auto"/>
                <w:right w:val="none" w:sz="0" w:space="0" w:color="auto"/>
              </w:divBdr>
            </w:div>
            <w:div w:id="385878544">
              <w:marLeft w:val="0"/>
              <w:marRight w:val="0"/>
              <w:marTop w:val="0"/>
              <w:marBottom w:val="240"/>
              <w:divBdr>
                <w:top w:val="none" w:sz="0" w:space="0" w:color="auto"/>
                <w:left w:val="none" w:sz="0" w:space="0" w:color="auto"/>
                <w:bottom w:val="none" w:sz="0" w:space="0" w:color="auto"/>
                <w:right w:val="none" w:sz="0" w:space="0" w:color="auto"/>
              </w:divBdr>
            </w:div>
            <w:div w:id="299851106">
              <w:marLeft w:val="0"/>
              <w:marRight w:val="0"/>
              <w:marTop w:val="0"/>
              <w:marBottom w:val="0"/>
              <w:divBdr>
                <w:top w:val="none" w:sz="0" w:space="0" w:color="auto"/>
                <w:left w:val="none" w:sz="0" w:space="0" w:color="auto"/>
                <w:bottom w:val="none" w:sz="0" w:space="0" w:color="auto"/>
                <w:right w:val="none" w:sz="0" w:space="0" w:color="auto"/>
              </w:divBdr>
            </w:div>
            <w:div w:id="595753966">
              <w:marLeft w:val="0"/>
              <w:marRight w:val="0"/>
              <w:marTop w:val="0"/>
              <w:marBottom w:val="240"/>
              <w:divBdr>
                <w:top w:val="none" w:sz="0" w:space="0" w:color="auto"/>
                <w:left w:val="none" w:sz="0" w:space="0" w:color="auto"/>
                <w:bottom w:val="none" w:sz="0" w:space="0" w:color="auto"/>
                <w:right w:val="none" w:sz="0" w:space="0" w:color="auto"/>
              </w:divBdr>
            </w:div>
            <w:div w:id="2002271390">
              <w:marLeft w:val="0"/>
              <w:marRight w:val="0"/>
              <w:marTop w:val="0"/>
              <w:marBottom w:val="0"/>
              <w:divBdr>
                <w:top w:val="none" w:sz="0" w:space="0" w:color="auto"/>
                <w:left w:val="none" w:sz="0" w:space="0" w:color="auto"/>
                <w:bottom w:val="none" w:sz="0" w:space="0" w:color="auto"/>
                <w:right w:val="none" w:sz="0" w:space="0" w:color="auto"/>
              </w:divBdr>
            </w:div>
            <w:div w:id="301542203">
              <w:marLeft w:val="0"/>
              <w:marRight w:val="0"/>
              <w:marTop w:val="0"/>
              <w:marBottom w:val="240"/>
              <w:divBdr>
                <w:top w:val="none" w:sz="0" w:space="0" w:color="auto"/>
                <w:left w:val="none" w:sz="0" w:space="0" w:color="auto"/>
                <w:bottom w:val="none" w:sz="0" w:space="0" w:color="auto"/>
                <w:right w:val="none" w:sz="0" w:space="0" w:color="auto"/>
              </w:divBdr>
            </w:div>
            <w:div w:id="4719749">
              <w:marLeft w:val="0"/>
              <w:marRight w:val="0"/>
              <w:marTop w:val="0"/>
              <w:marBottom w:val="0"/>
              <w:divBdr>
                <w:top w:val="none" w:sz="0" w:space="0" w:color="auto"/>
                <w:left w:val="none" w:sz="0" w:space="0" w:color="auto"/>
                <w:bottom w:val="none" w:sz="0" w:space="0" w:color="auto"/>
                <w:right w:val="none" w:sz="0" w:space="0" w:color="auto"/>
              </w:divBdr>
            </w:div>
            <w:div w:id="1934316433">
              <w:marLeft w:val="0"/>
              <w:marRight w:val="0"/>
              <w:marTop w:val="0"/>
              <w:marBottom w:val="0"/>
              <w:divBdr>
                <w:top w:val="none" w:sz="0" w:space="0" w:color="auto"/>
                <w:left w:val="none" w:sz="0" w:space="0" w:color="auto"/>
                <w:bottom w:val="none" w:sz="0" w:space="0" w:color="auto"/>
                <w:right w:val="none" w:sz="0" w:space="0" w:color="auto"/>
              </w:divBdr>
            </w:div>
            <w:div w:id="1873229726">
              <w:marLeft w:val="0"/>
              <w:marRight w:val="0"/>
              <w:marTop w:val="0"/>
              <w:marBottom w:val="0"/>
              <w:divBdr>
                <w:top w:val="none" w:sz="0" w:space="0" w:color="auto"/>
                <w:left w:val="none" w:sz="0" w:space="0" w:color="auto"/>
                <w:bottom w:val="none" w:sz="0" w:space="0" w:color="auto"/>
                <w:right w:val="none" w:sz="0" w:space="0" w:color="auto"/>
              </w:divBdr>
            </w:div>
            <w:div w:id="1298490021">
              <w:marLeft w:val="0"/>
              <w:marRight w:val="0"/>
              <w:marTop w:val="0"/>
              <w:marBottom w:val="0"/>
              <w:divBdr>
                <w:top w:val="none" w:sz="0" w:space="0" w:color="auto"/>
                <w:left w:val="none" w:sz="0" w:space="0" w:color="auto"/>
                <w:bottom w:val="none" w:sz="0" w:space="0" w:color="auto"/>
                <w:right w:val="none" w:sz="0" w:space="0" w:color="auto"/>
              </w:divBdr>
            </w:div>
            <w:div w:id="199561392">
              <w:marLeft w:val="0"/>
              <w:marRight w:val="0"/>
              <w:marTop w:val="0"/>
              <w:marBottom w:val="0"/>
              <w:divBdr>
                <w:top w:val="none" w:sz="0" w:space="0" w:color="auto"/>
                <w:left w:val="none" w:sz="0" w:space="0" w:color="auto"/>
                <w:bottom w:val="none" w:sz="0" w:space="0" w:color="auto"/>
                <w:right w:val="none" w:sz="0" w:space="0" w:color="auto"/>
              </w:divBdr>
            </w:div>
            <w:div w:id="961304039">
              <w:marLeft w:val="0"/>
              <w:marRight w:val="0"/>
              <w:marTop w:val="0"/>
              <w:marBottom w:val="0"/>
              <w:divBdr>
                <w:top w:val="none" w:sz="0" w:space="0" w:color="auto"/>
                <w:left w:val="none" w:sz="0" w:space="0" w:color="auto"/>
                <w:bottom w:val="none" w:sz="0" w:space="0" w:color="auto"/>
                <w:right w:val="none" w:sz="0" w:space="0" w:color="auto"/>
              </w:divBdr>
            </w:div>
            <w:div w:id="503251033">
              <w:marLeft w:val="0"/>
              <w:marRight w:val="0"/>
              <w:marTop w:val="0"/>
              <w:marBottom w:val="0"/>
              <w:divBdr>
                <w:top w:val="none" w:sz="0" w:space="0" w:color="auto"/>
                <w:left w:val="none" w:sz="0" w:space="0" w:color="auto"/>
                <w:bottom w:val="none" w:sz="0" w:space="0" w:color="auto"/>
                <w:right w:val="none" w:sz="0" w:space="0" w:color="auto"/>
              </w:divBdr>
            </w:div>
            <w:div w:id="1366368628">
              <w:marLeft w:val="0"/>
              <w:marRight w:val="0"/>
              <w:marTop w:val="0"/>
              <w:marBottom w:val="0"/>
              <w:divBdr>
                <w:top w:val="none" w:sz="0" w:space="0" w:color="auto"/>
                <w:left w:val="none" w:sz="0" w:space="0" w:color="auto"/>
                <w:bottom w:val="none" w:sz="0" w:space="0" w:color="auto"/>
                <w:right w:val="none" w:sz="0" w:space="0" w:color="auto"/>
              </w:divBdr>
            </w:div>
            <w:div w:id="1838376559">
              <w:marLeft w:val="0"/>
              <w:marRight w:val="0"/>
              <w:marTop w:val="0"/>
              <w:marBottom w:val="0"/>
              <w:divBdr>
                <w:top w:val="none" w:sz="0" w:space="0" w:color="auto"/>
                <w:left w:val="none" w:sz="0" w:space="0" w:color="auto"/>
                <w:bottom w:val="none" w:sz="0" w:space="0" w:color="auto"/>
                <w:right w:val="none" w:sz="0" w:space="0" w:color="auto"/>
              </w:divBdr>
            </w:div>
            <w:div w:id="1196315041">
              <w:marLeft w:val="0"/>
              <w:marRight w:val="0"/>
              <w:marTop w:val="0"/>
              <w:marBottom w:val="0"/>
              <w:divBdr>
                <w:top w:val="none" w:sz="0" w:space="0" w:color="auto"/>
                <w:left w:val="none" w:sz="0" w:space="0" w:color="auto"/>
                <w:bottom w:val="none" w:sz="0" w:space="0" w:color="auto"/>
                <w:right w:val="none" w:sz="0" w:space="0" w:color="auto"/>
              </w:divBdr>
            </w:div>
            <w:div w:id="959801679">
              <w:marLeft w:val="0"/>
              <w:marRight w:val="0"/>
              <w:marTop w:val="0"/>
              <w:marBottom w:val="0"/>
              <w:divBdr>
                <w:top w:val="none" w:sz="0" w:space="0" w:color="auto"/>
                <w:left w:val="none" w:sz="0" w:space="0" w:color="auto"/>
                <w:bottom w:val="none" w:sz="0" w:space="0" w:color="auto"/>
                <w:right w:val="none" w:sz="0" w:space="0" w:color="auto"/>
              </w:divBdr>
            </w:div>
            <w:div w:id="858544225">
              <w:marLeft w:val="0"/>
              <w:marRight w:val="0"/>
              <w:marTop w:val="0"/>
              <w:marBottom w:val="0"/>
              <w:divBdr>
                <w:top w:val="none" w:sz="0" w:space="0" w:color="auto"/>
                <w:left w:val="none" w:sz="0" w:space="0" w:color="auto"/>
                <w:bottom w:val="none" w:sz="0" w:space="0" w:color="auto"/>
                <w:right w:val="none" w:sz="0" w:space="0" w:color="auto"/>
              </w:divBdr>
            </w:div>
            <w:div w:id="735738024">
              <w:marLeft w:val="0"/>
              <w:marRight w:val="0"/>
              <w:marTop w:val="0"/>
              <w:marBottom w:val="0"/>
              <w:divBdr>
                <w:top w:val="none" w:sz="0" w:space="0" w:color="auto"/>
                <w:left w:val="none" w:sz="0" w:space="0" w:color="auto"/>
                <w:bottom w:val="none" w:sz="0" w:space="0" w:color="auto"/>
                <w:right w:val="none" w:sz="0" w:space="0" w:color="auto"/>
              </w:divBdr>
            </w:div>
            <w:div w:id="2013674825">
              <w:marLeft w:val="0"/>
              <w:marRight w:val="0"/>
              <w:marTop w:val="0"/>
              <w:marBottom w:val="0"/>
              <w:divBdr>
                <w:top w:val="none" w:sz="0" w:space="0" w:color="auto"/>
                <w:left w:val="none" w:sz="0" w:space="0" w:color="auto"/>
                <w:bottom w:val="none" w:sz="0" w:space="0" w:color="auto"/>
                <w:right w:val="none" w:sz="0" w:space="0" w:color="auto"/>
              </w:divBdr>
            </w:div>
            <w:div w:id="1117329293">
              <w:marLeft w:val="0"/>
              <w:marRight w:val="0"/>
              <w:marTop w:val="0"/>
              <w:marBottom w:val="0"/>
              <w:divBdr>
                <w:top w:val="none" w:sz="0" w:space="0" w:color="auto"/>
                <w:left w:val="none" w:sz="0" w:space="0" w:color="auto"/>
                <w:bottom w:val="none" w:sz="0" w:space="0" w:color="auto"/>
                <w:right w:val="none" w:sz="0" w:space="0" w:color="auto"/>
              </w:divBdr>
            </w:div>
            <w:div w:id="147594299">
              <w:marLeft w:val="0"/>
              <w:marRight w:val="0"/>
              <w:marTop w:val="0"/>
              <w:marBottom w:val="0"/>
              <w:divBdr>
                <w:top w:val="none" w:sz="0" w:space="0" w:color="auto"/>
                <w:left w:val="none" w:sz="0" w:space="0" w:color="auto"/>
                <w:bottom w:val="none" w:sz="0" w:space="0" w:color="auto"/>
                <w:right w:val="none" w:sz="0" w:space="0" w:color="auto"/>
              </w:divBdr>
            </w:div>
            <w:div w:id="243343117">
              <w:marLeft w:val="0"/>
              <w:marRight w:val="0"/>
              <w:marTop w:val="0"/>
              <w:marBottom w:val="0"/>
              <w:divBdr>
                <w:top w:val="none" w:sz="0" w:space="0" w:color="auto"/>
                <w:left w:val="none" w:sz="0" w:space="0" w:color="auto"/>
                <w:bottom w:val="none" w:sz="0" w:space="0" w:color="auto"/>
                <w:right w:val="none" w:sz="0" w:space="0" w:color="auto"/>
              </w:divBdr>
            </w:div>
            <w:div w:id="1373649990">
              <w:marLeft w:val="0"/>
              <w:marRight w:val="0"/>
              <w:marTop w:val="0"/>
              <w:marBottom w:val="0"/>
              <w:divBdr>
                <w:top w:val="none" w:sz="0" w:space="0" w:color="auto"/>
                <w:left w:val="none" w:sz="0" w:space="0" w:color="auto"/>
                <w:bottom w:val="none" w:sz="0" w:space="0" w:color="auto"/>
                <w:right w:val="none" w:sz="0" w:space="0" w:color="auto"/>
              </w:divBdr>
            </w:div>
            <w:div w:id="1405378558">
              <w:marLeft w:val="0"/>
              <w:marRight w:val="0"/>
              <w:marTop w:val="0"/>
              <w:marBottom w:val="0"/>
              <w:divBdr>
                <w:top w:val="none" w:sz="0" w:space="0" w:color="auto"/>
                <w:left w:val="none" w:sz="0" w:space="0" w:color="auto"/>
                <w:bottom w:val="none" w:sz="0" w:space="0" w:color="auto"/>
                <w:right w:val="none" w:sz="0" w:space="0" w:color="auto"/>
              </w:divBdr>
            </w:div>
            <w:div w:id="985813368">
              <w:marLeft w:val="0"/>
              <w:marRight w:val="0"/>
              <w:marTop w:val="0"/>
              <w:marBottom w:val="0"/>
              <w:divBdr>
                <w:top w:val="none" w:sz="0" w:space="0" w:color="auto"/>
                <w:left w:val="none" w:sz="0" w:space="0" w:color="auto"/>
                <w:bottom w:val="none" w:sz="0" w:space="0" w:color="auto"/>
                <w:right w:val="none" w:sz="0" w:space="0" w:color="auto"/>
              </w:divBdr>
            </w:div>
            <w:div w:id="2023622228">
              <w:marLeft w:val="0"/>
              <w:marRight w:val="0"/>
              <w:marTop w:val="0"/>
              <w:marBottom w:val="0"/>
              <w:divBdr>
                <w:top w:val="none" w:sz="0" w:space="0" w:color="auto"/>
                <w:left w:val="none" w:sz="0" w:space="0" w:color="auto"/>
                <w:bottom w:val="none" w:sz="0" w:space="0" w:color="auto"/>
                <w:right w:val="none" w:sz="0" w:space="0" w:color="auto"/>
              </w:divBdr>
            </w:div>
            <w:div w:id="1534727847">
              <w:marLeft w:val="0"/>
              <w:marRight w:val="0"/>
              <w:marTop w:val="0"/>
              <w:marBottom w:val="0"/>
              <w:divBdr>
                <w:top w:val="none" w:sz="0" w:space="0" w:color="auto"/>
                <w:left w:val="none" w:sz="0" w:space="0" w:color="auto"/>
                <w:bottom w:val="none" w:sz="0" w:space="0" w:color="auto"/>
                <w:right w:val="none" w:sz="0" w:space="0" w:color="auto"/>
              </w:divBdr>
            </w:div>
            <w:div w:id="594946108">
              <w:marLeft w:val="0"/>
              <w:marRight w:val="0"/>
              <w:marTop w:val="0"/>
              <w:marBottom w:val="0"/>
              <w:divBdr>
                <w:top w:val="none" w:sz="0" w:space="0" w:color="auto"/>
                <w:left w:val="none" w:sz="0" w:space="0" w:color="auto"/>
                <w:bottom w:val="none" w:sz="0" w:space="0" w:color="auto"/>
                <w:right w:val="none" w:sz="0" w:space="0" w:color="auto"/>
              </w:divBdr>
            </w:div>
            <w:div w:id="609316071">
              <w:marLeft w:val="0"/>
              <w:marRight w:val="0"/>
              <w:marTop w:val="0"/>
              <w:marBottom w:val="0"/>
              <w:divBdr>
                <w:top w:val="none" w:sz="0" w:space="0" w:color="auto"/>
                <w:left w:val="none" w:sz="0" w:space="0" w:color="auto"/>
                <w:bottom w:val="none" w:sz="0" w:space="0" w:color="auto"/>
                <w:right w:val="none" w:sz="0" w:space="0" w:color="auto"/>
              </w:divBdr>
            </w:div>
            <w:div w:id="2116830317">
              <w:marLeft w:val="0"/>
              <w:marRight w:val="0"/>
              <w:marTop w:val="0"/>
              <w:marBottom w:val="0"/>
              <w:divBdr>
                <w:top w:val="none" w:sz="0" w:space="0" w:color="auto"/>
                <w:left w:val="none" w:sz="0" w:space="0" w:color="auto"/>
                <w:bottom w:val="none" w:sz="0" w:space="0" w:color="auto"/>
                <w:right w:val="none" w:sz="0" w:space="0" w:color="auto"/>
              </w:divBdr>
            </w:div>
            <w:div w:id="631787625">
              <w:marLeft w:val="0"/>
              <w:marRight w:val="0"/>
              <w:marTop w:val="0"/>
              <w:marBottom w:val="0"/>
              <w:divBdr>
                <w:top w:val="none" w:sz="0" w:space="0" w:color="auto"/>
                <w:left w:val="none" w:sz="0" w:space="0" w:color="auto"/>
                <w:bottom w:val="none" w:sz="0" w:space="0" w:color="auto"/>
                <w:right w:val="none" w:sz="0" w:space="0" w:color="auto"/>
              </w:divBdr>
            </w:div>
            <w:div w:id="2057266691">
              <w:marLeft w:val="0"/>
              <w:marRight w:val="0"/>
              <w:marTop w:val="0"/>
              <w:marBottom w:val="0"/>
              <w:divBdr>
                <w:top w:val="none" w:sz="0" w:space="0" w:color="auto"/>
                <w:left w:val="none" w:sz="0" w:space="0" w:color="auto"/>
                <w:bottom w:val="none" w:sz="0" w:space="0" w:color="auto"/>
                <w:right w:val="none" w:sz="0" w:space="0" w:color="auto"/>
              </w:divBdr>
            </w:div>
            <w:div w:id="83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uk.org.tr/Yonetmelikler/" TargetMode="External"/><Relationship Id="rId5" Type="http://schemas.openxmlformats.org/officeDocument/2006/relationships/hyperlink" Target="http://www.rtuk.org.tr/Yonetmelikle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1556</Words>
  <Characters>8870</Characters>
  <Application>Microsoft Office Word</Application>
  <DocSecurity>0</DocSecurity>
  <Lines>73</Lines>
  <Paragraphs>20</Paragraphs>
  <ScaleCrop>false</ScaleCrop>
  <Company>Hewlett-Packard Company</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2014-05-30T08:28:00Z</dcterms:created>
  <dcterms:modified xsi:type="dcterms:W3CDTF">2014-05-30T08:30:00Z</dcterms:modified>
</cp:coreProperties>
</file>